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A04C" w14:textId="71DCD932" w:rsidR="00A4778B" w:rsidRDefault="00F60FB5" w:rsidP="00170AA3">
      <w:pPr>
        <w:pStyle w:val="SupenEncabezado"/>
        <w:spacing w:line="240" w:lineRule="auto"/>
        <w:ind w:left="2124" w:firstLine="708"/>
        <w:contextualSpacing/>
        <w:rPr>
          <w:rStyle w:val="SupenEncabezadoCar"/>
        </w:rPr>
      </w:pPr>
      <w:sdt>
        <w:sdtPr>
          <w:rPr>
            <w:rStyle w:val="SupenEncabezadoCar"/>
            <w:b/>
            <w:bCs/>
          </w:rPr>
          <w:alias w:val="Código"/>
          <w:tag w:val="A"/>
          <w:id w:val="1991359848"/>
          <w:lock w:val="sdtLocked"/>
          <w:placeholder>
            <w:docPart w:val="5133B443C32D4BBA84994ED17141131F"/>
          </w:placeholder>
          <w:text/>
        </w:sdtPr>
        <w:sdtEndPr>
          <w:rPr>
            <w:rStyle w:val="SupenEncabezadoCar"/>
          </w:rPr>
        </w:sdtEndPr>
        <w:sdtContent>
          <w:r w:rsidR="00006681" w:rsidRPr="00D66D29">
            <w:rPr>
              <w:rStyle w:val="SupenEncabezadoCar"/>
              <w:b/>
              <w:bCs/>
            </w:rPr>
            <w:t>SP-A-</w:t>
          </w:r>
          <w:r w:rsidR="00A908B7">
            <w:rPr>
              <w:rStyle w:val="SupenEncabezadoCar"/>
              <w:b/>
              <w:bCs/>
            </w:rPr>
            <w:t>265</w:t>
          </w:r>
          <w:r w:rsidR="00006681" w:rsidRPr="00D66D29">
            <w:rPr>
              <w:rStyle w:val="SupenEncabezadoCar"/>
              <w:b/>
              <w:bCs/>
            </w:rPr>
            <w:t>-202</w:t>
          </w:r>
          <w:r w:rsidR="00170AA3" w:rsidRPr="00D66D29">
            <w:rPr>
              <w:rStyle w:val="SupenEncabezadoCar"/>
              <w:b/>
              <w:bCs/>
            </w:rPr>
            <w:t>4</w:t>
          </w:r>
        </w:sdtContent>
      </w:sdt>
    </w:p>
    <w:p w14:paraId="7628CF34" w14:textId="4F613B9E" w:rsidR="005E31AC" w:rsidRDefault="006068EE" w:rsidP="005E31AC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 </w:t>
      </w:r>
    </w:p>
    <w:p w14:paraId="16A1FD0D" w14:textId="77777777" w:rsidR="003262D5" w:rsidRPr="00151604" w:rsidRDefault="00990B95" w:rsidP="005E31AC">
      <w:pPr>
        <w:spacing w:line="240" w:lineRule="auto"/>
        <w:contextualSpacing/>
        <w:jc w:val="center"/>
        <w:rPr>
          <w:b/>
          <w:bCs/>
        </w:rPr>
      </w:pPr>
      <w:r w:rsidRPr="00151604">
        <w:rPr>
          <w:b/>
          <w:bCs/>
        </w:rPr>
        <w:t xml:space="preserve">Disposiciones relativas a la </w:t>
      </w:r>
      <w:r w:rsidR="003D7512" w:rsidRPr="00151604">
        <w:rPr>
          <w:b/>
          <w:bCs/>
        </w:rPr>
        <w:t>frecuencia</w:t>
      </w:r>
      <w:r w:rsidRPr="00151604">
        <w:rPr>
          <w:b/>
          <w:bCs/>
        </w:rPr>
        <w:t xml:space="preserve"> de las </w:t>
      </w:r>
      <w:r w:rsidR="0067348F" w:rsidRPr="00151604">
        <w:rPr>
          <w:b/>
          <w:bCs/>
        </w:rPr>
        <w:t>V</w:t>
      </w:r>
      <w:r w:rsidR="00D33BD3" w:rsidRPr="00151604">
        <w:rPr>
          <w:b/>
          <w:bCs/>
        </w:rPr>
        <w:t xml:space="preserve">aluaciones y </w:t>
      </w:r>
      <w:r w:rsidR="0067348F" w:rsidRPr="00151604">
        <w:rPr>
          <w:b/>
          <w:bCs/>
        </w:rPr>
        <w:t>A</w:t>
      </w:r>
      <w:r w:rsidR="00D33BD3" w:rsidRPr="00151604">
        <w:rPr>
          <w:b/>
          <w:bCs/>
        </w:rPr>
        <w:t xml:space="preserve">uditorías </w:t>
      </w:r>
      <w:r w:rsidR="0067348F" w:rsidRPr="00151604">
        <w:rPr>
          <w:b/>
          <w:bCs/>
        </w:rPr>
        <w:t>A</w:t>
      </w:r>
      <w:r w:rsidR="00D33BD3" w:rsidRPr="00151604">
        <w:rPr>
          <w:b/>
          <w:bCs/>
        </w:rPr>
        <w:t>ctuariales</w:t>
      </w:r>
      <w:r w:rsidR="009B3BDD" w:rsidRPr="00151604">
        <w:rPr>
          <w:b/>
          <w:bCs/>
        </w:rPr>
        <w:t xml:space="preserve"> </w:t>
      </w:r>
      <w:r w:rsidRPr="00151604">
        <w:rPr>
          <w:b/>
          <w:bCs/>
        </w:rPr>
        <w:t>aplicables al Régimen Transitorio de Reparto</w:t>
      </w:r>
      <w:r w:rsidR="0067348F" w:rsidRPr="00151604">
        <w:rPr>
          <w:b/>
          <w:bCs/>
        </w:rPr>
        <w:t xml:space="preserve"> del Magisterio Nacional</w:t>
      </w:r>
    </w:p>
    <w:p w14:paraId="3B1D738C" w14:textId="77777777" w:rsidR="005E31AC" w:rsidRDefault="005E31AC" w:rsidP="005E31AC">
      <w:pPr>
        <w:spacing w:line="240" w:lineRule="auto"/>
        <w:contextualSpacing/>
        <w:jc w:val="center"/>
      </w:pPr>
    </w:p>
    <w:p w14:paraId="73E68BA9" w14:textId="2EC0FD81" w:rsidR="00291B81" w:rsidRPr="00BD0C19" w:rsidRDefault="00291B81" w:rsidP="005E31AC">
      <w:pPr>
        <w:spacing w:line="240" w:lineRule="auto"/>
        <w:contextualSpacing/>
        <w:jc w:val="both"/>
      </w:pPr>
      <w:r w:rsidRPr="00BD0C19">
        <w:t xml:space="preserve">Superintendencia de Pensiones, al ser las </w:t>
      </w:r>
      <w:r w:rsidR="00D66D29">
        <w:t xml:space="preserve">quince </w:t>
      </w:r>
      <w:r w:rsidRPr="00BD0C19">
        <w:t xml:space="preserve">horas del </w:t>
      </w:r>
      <w:r w:rsidR="00D66D29">
        <w:t xml:space="preserve">día dos </w:t>
      </w:r>
      <w:r w:rsidR="00FD6CFC">
        <w:t xml:space="preserve">de </w:t>
      </w:r>
      <w:r w:rsidR="00D66D29">
        <w:t xml:space="preserve">enero </w:t>
      </w:r>
      <w:r w:rsidRPr="00BD0C19">
        <w:t>de</w:t>
      </w:r>
      <w:r w:rsidR="00B55A0A">
        <w:t>l año dos mil veinti</w:t>
      </w:r>
      <w:r w:rsidR="00D66D29">
        <w:t>cuatro</w:t>
      </w:r>
      <w:r w:rsidRPr="00BD0C19">
        <w:t>.</w:t>
      </w:r>
    </w:p>
    <w:p w14:paraId="11886ED1" w14:textId="77777777" w:rsidR="005E31AC" w:rsidRPr="00BD0C19" w:rsidRDefault="005E31AC" w:rsidP="005E31AC">
      <w:pPr>
        <w:spacing w:line="240" w:lineRule="auto"/>
        <w:contextualSpacing/>
      </w:pPr>
    </w:p>
    <w:p w14:paraId="3A1012C8" w14:textId="77777777" w:rsidR="009D6836" w:rsidRDefault="009D6836" w:rsidP="005E31AC">
      <w:pPr>
        <w:spacing w:line="240" w:lineRule="auto"/>
        <w:contextualSpacing/>
        <w:jc w:val="center"/>
        <w:rPr>
          <w:rFonts w:cs="Times New Roman"/>
          <w:b/>
          <w:bCs/>
          <w:sz w:val="22"/>
        </w:rPr>
      </w:pPr>
      <w:r w:rsidRPr="00C5583E">
        <w:rPr>
          <w:rFonts w:cs="Times New Roman"/>
          <w:b/>
          <w:bCs/>
          <w:sz w:val="22"/>
        </w:rPr>
        <w:t>CONSIDERANDO:</w:t>
      </w:r>
    </w:p>
    <w:p w14:paraId="15AD47BE" w14:textId="77777777" w:rsidR="009D6836" w:rsidRDefault="009D6836" w:rsidP="005E31AC">
      <w:pPr>
        <w:pStyle w:val="Default"/>
        <w:contextualSpacing/>
        <w:jc w:val="both"/>
      </w:pPr>
    </w:p>
    <w:p w14:paraId="33A609A2" w14:textId="77777777" w:rsidR="00CF00C6" w:rsidRDefault="009D6836" w:rsidP="00713A67">
      <w:pPr>
        <w:pStyle w:val="Default"/>
        <w:numPr>
          <w:ilvl w:val="0"/>
          <w:numId w:val="1"/>
        </w:numPr>
        <w:contextualSpacing/>
        <w:jc w:val="both"/>
      </w:pPr>
      <w:r w:rsidRPr="00E03A59">
        <w:t xml:space="preserve">El </w:t>
      </w:r>
      <w:r w:rsidR="002A1C05">
        <w:t>Régimen Transitorio de Reparto</w:t>
      </w:r>
      <w:r w:rsidR="0067348F">
        <w:t xml:space="preserve"> del Magisterio Nacional</w:t>
      </w:r>
      <w:r w:rsidR="002A1C05">
        <w:t xml:space="preserve"> </w:t>
      </w:r>
      <w:r w:rsidRPr="00E03A59">
        <w:t xml:space="preserve">es un </w:t>
      </w:r>
      <w:r w:rsidR="009613B4">
        <w:t>régimen de pensiones cerrado a</w:t>
      </w:r>
      <w:r w:rsidRPr="00E03A59">
        <w:t xml:space="preserve"> nuevas afiliaciones a partir de</w:t>
      </w:r>
      <w:r w:rsidR="004B5B7A">
        <w:t>l 15 de julio de</w:t>
      </w:r>
      <w:r w:rsidRPr="00E03A59">
        <w:t xml:space="preserve"> </w:t>
      </w:r>
      <w:r w:rsidR="000A3C8C">
        <w:t>1992</w:t>
      </w:r>
      <w:r w:rsidR="00DE402A">
        <w:t>, dada la creación del Régimen de Capitalización Colectiva del Magisterio Nacional</w:t>
      </w:r>
      <w:r w:rsidR="000A3C8C">
        <w:t xml:space="preserve">, </w:t>
      </w:r>
      <w:r w:rsidR="00E55E7F">
        <w:t>según</w:t>
      </w:r>
      <w:r w:rsidR="00F0652F">
        <w:t xml:space="preserve"> lo dispuesto en</w:t>
      </w:r>
      <w:r w:rsidR="00E55E7F">
        <w:t xml:space="preserve"> el artículo 34 de la ley N°753</w:t>
      </w:r>
      <w:r w:rsidR="00F61131">
        <w:t>1</w:t>
      </w:r>
      <w:r w:rsidR="008B2E4F">
        <w:t xml:space="preserve">, </w:t>
      </w:r>
      <w:r w:rsidR="008B2E4F" w:rsidRPr="008B2E4F">
        <w:rPr>
          <w:i/>
          <w:iCs/>
        </w:rPr>
        <w:t>Reforma Integral del Sistema de Pensiones y Jubilaciones del Magisterio</w:t>
      </w:r>
      <w:r w:rsidR="00E548C0">
        <w:rPr>
          <w:i/>
          <w:iCs/>
        </w:rPr>
        <w:t xml:space="preserve"> Nacional</w:t>
      </w:r>
      <w:r w:rsidR="008B2E4F">
        <w:t>.</w:t>
      </w:r>
    </w:p>
    <w:p w14:paraId="03CC5BE1" w14:textId="77777777" w:rsidR="00CF00C6" w:rsidRDefault="00CF00C6" w:rsidP="00CF00C6">
      <w:pPr>
        <w:pStyle w:val="Default"/>
        <w:ind w:left="720"/>
        <w:contextualSpacing/>
        <w:jc w:val="both"/>
      </w:pPr>
    </w:p>
    <w:p w14:paraId="51ED79EA" w14:textId="77777777" w:rsidR="00CF00C6" w:rsidRDefault="00F71DD7" w:rsidP="00CF00C6">
      <w:pPr>
        <w:pStyle w:val="Default"/>
        <w:numPr>
          <w:ilvl w:val="0"/>
          <w:numId w:val="1"/>
        </w:numPr>
        <w:contextualSpacing/>
        <w:jc w:val="both"/>
      </w:pPr>
      <w:r>
        <w:t xml:space="preserve">El </w:t>
      </w:r>
      <w:r w:rsidRPr="00CF00C6">
        <w:rPr>
          <w:i/>
          <w:iCs/>
        </w:rPr>
        <w:t>Reglamento Actuarial</w:t>
      </w:r>
      <w:r>
        <w:t xml:space="preserve"> fue aprobado por el CONASSIF el 30 de agosto de 2016, mediante el artículo 5 del acta de la sesión 1275-2016 y publicado en el Alcance 200 del Diario Oficial “La Gaceta”, del 27 de septiembre de 2016. Dicho reglamento fue reformado por acuerdo del CONASSIF, según el artículo 7 del acta de la sesión 1802-2023, del 19 de junio de 2023 y publicado en el Diario Oficial La Gaceta número 123, Alcance número 131 del 07 de julio de 2023.</w:t>
      </w:r>
    </w:p>
    <w:p w14:paraId="1E6AE22C" w14:textId="77777777" w:rsidR="00196108" w:rsidRDefault="00196108" w:rsidP="0056349A">
      <w:pPr>
        <w:pStyle w:val="Prrafodelista"/>
      </w:pPr>
    </w:p>
    <w:p w14:paraId="05737580" w14:textId="77777777" w:rsidR="00196108" w:rsidRDefault="0031264F" w:rsidP="00CF00C6">
      <w:pPr>
        <w:pStyle w:val="Default"/>
        <w:numPr>
          <w:ilvl w:val="0"/>
          <w:numId w:val="1"/>
        </w:numPr>
        <w:contextualSpacing/>
        <w:jc w:val="both"/>
      </w:pPr>
      <w:r>
        <w:t xml:space="preserve">Las buenas prácticas internacionalmente aceptadas para la regulación de las pensiones se </w:t>
      </w:r>
      <w:r w:rsidR="003838AE">
        <w:t>delimitan</w:t>
      </w:r>
      <w:r w:rsidR="005B25FE">
        <w:t xml:space="preserve"> en el informe “OECD </w:t>
      </w:r>
      <w:r w:rsidR="005B25FE" w:rsidRPr="00697C34">
        <w:rPr>
          <w:i/>
          <w:iCs/>
        </w:rPr>
        <w:t xml:space="preserve">Consolidated core principles </w:t>
      </w:r>
      <w:r w:rsidR="00D53D73" w:rsidRPr="00697C34">
        <w:rPr>
          <w:i/>
          <w:iCs/>
        </w:rPr>
        <w:t>of occupational pensión regulation”</w:t>
      </w:r>
      <w:r w:rsidR="00EC6C39">
        <w:rPr>
          <w:rStyle w:val="Refdenotaalpie"/>
        </w:rPr>
        <w:footnoteReference w:id="2"/>
      </w:r>
      <w:r w:rsidR="00D53D73">
        <w:t xml:space="preserve"> </w:t>
      </w:r>
      <w:r w:rsidR="00696C01">
        <w:t>donde</w:t>
      </w:r>
      <w:r w:rsidR="000826A5">
        <w:t xml:space="preserve"> </w:t>
      </w:r>
      <w:r w:rsidR="003838AE">
        <w:t xml:space="preserve">se detalla que </w:t>
      </w:r>
      <w:r w:rsidR="00C54DC4">
        <w:t xml:space="preserve">el cálculo del pasivo actuarial debe </w:t>
      </w:r>
      <w:r w:rsidR="00E17EFF">
        <w:t>e</w:t>
      </w:r>
      <w:r w:rsidR="00E43A48">
        <w:t>stimarse</w:t>
      </w:r>
      <w:r w:rsidR="00C54DC4">
        <w:t xml:space="preserve"> </w:t>
      </w:r>
      <w:r w:rsidR="00696C01">
        <w:t>al menos una vez cada tres años.</w:t>
      </w:r>
    </w:p>
    <w:p w14:paraId="02BF724D" w14:textId="77777777" w:rsidR="00CF00C6" w:rsidRPr="00196108" w:rsidRDefault="00CF00C6" w:rsidP="00CF00C6">
      <w:pPr>
        <w:pStyle w:val="Prrafodelista"/>
      </w:pPr>
    </w:p>
    <w:p w14:paraId="0590A727" w14:textId="77777777" w:rsidR="00CF00C6" w:rsidRDefault="009541EA" w:rsidP="00CF00C6">
      <w:pPr>
        <w:pStyle w:val="Default"/>
        <w:numPr>
          <w:ilvl w:val="0"/>
          <w:numId w:val="1"/>
        </w:numPr>
        <w:contextualSpacing/>
        <w:jc w:val="both"/>
      </w:pPr>
      <w:r>
        <w:t>E</w:t>
      </w:r>
      <w:r w:rsidR="009E6D93">
        <w:t>l artículo 94 de la Ley</w:t>
      </w:r>
      <w:r w:rsidR="001927E7">
        <w:t xml:space="preserve"> </w:t>
      </w:r>
      <w:r w:rsidR="009E6D93">
        <w:t>N°</w:t>
      </w:r>
      <w:r w:rsidR="0048418E">
        <w:t>7531</w:t>
      </w:r>
      <w:r>
        <w:t xml:space="preserve"> dispone que</w:t>
      </w:r>
      <w:r w:rsidR="001927E7">
        <w:t xml:space="preserve"> la Junta de Pensiones</w:t>
      </w:r>
      <w:r w:rsidR="00A30262">
        <w:t xml:space="preserve"> y Jubilaciones</w:t>
      </w:r>
      <w:r w:rsidR="001927E7">
        <w:t xml:space="preserve"> del Magisterio Nacional (JUPEMA)</w:t>
      </w:r>
      <w:r w:rsidR="004B36CF">
        <w:t>,</w:t>
      </w:r>
      <w:r w:rsidR="001927E7">
        <w:t xml:space="preserve"> </w:t>
      </w:r>
      <w:r w:rsidR="00AD6B45">
        <w:t>ordenará</w:t>
      </w:r>
      <w:r w:rsidR="009709B6">
        <w:t xml:space="preserve"> </w:t>
      </w:r>
      <w:r w:rsidR="00AD6B45">
        <w:t xml:space="preserve">realizar un estudio actuarial del Régimen </w:t>
      </w:r>
      <w:r w:rsidR="00181CB8">
        <w:t>T</w:t>
      </w:r>
      <w:r w:rsidR="00AD6B45">
        <w:t xml:space="preserve">ransitorio de </w:t>
      </w:r>
      <w:r w:rsidR="00181CB8">
        <w:t>R</w:t>
      </w:r>
      <w:r w:rsidR="00AD6B45">
        <w:t xml:space="preserve">eparto </w:t>
      </w:r>
      <w:r w:rsidR="00AD6B45" w:rsidRPr="003C7958">
        <w:t>por lo menos</w:t>
      </w:r>
      <w:r w:rsidR="00AD6B45">
        <w:t xml:space="preserve"> cada cinco</w:t>
      </w:r>
      <w:r w:rsidR="00E24052">
        <w:t xml:space="preserve"> </w:t>
      </w:r>
      <w:r w:rsidR="00AD6B45">
        <w:t>años.</w:t>
      </w:r>
      <w:r w:rsidR="00E24052">
        <w:t xml:space="preserve"> </w:t>
      </w:r>
      <w:r w:rsidR="007B4FF6">
        <w:t xml:space="preserve">Además, establece </w:t>
      </w:r>
      <w:r w:rsidR="00E24052">
        <w:t>que</w:t>
      </w:r>
      <w:r w:rsidR="00AD6B45">
        <w:t xml:space="preserve"> </w:t>
      </w:r>
      <w:r w:rsidR="00E24052">
        <w:t>JUPEMA</w:t>
      </w:r>
      <w:r w:rsidR="00AD6B45">
        <w:t xml:space="preserve"> se ajustará al reglamento que dicte al efecto el Consejo Nacional de Supervisión del Sistema Financiero</w:t>
      </w:r>
      <w:r w:rsidR="00181CB8">
        <w:t xml:space="preserve"> (CONASSIF)</w:t>
      </w:r>
      <w:r w:rsidR="00AD6B45">
        <w:t xml:space="preserve"> sobre estudios actuariales de las entidades fiscalizadas por la </w:t>
      </w:r>
      <w:bookmarkStart w:id="0" w:name="_Int_6ktBW2eO"/>
      <w:r w:rsidR="00AD6B45">
        <w:t>S</w:t>
      </w:r>
      <w:r w:rsidR="00E24052">
        <w:t>UPEN</w:t>
      </w:r>
      <w:bookmarkEnd w:id="0"/>
      <w:r w:rsidR="0027552D">
        <w:t>, p</w:t>
      </w:r>
      <w:r w:rsidR="00CB6863">
        <w:t>or lo que, e</w:t>
      </w:r>
      <w:r w:rsidR="000A68DB">
        <w:t>n este caso,</w:t>
      </w:r>
      <w:r w:rsidR="00C373D7">
        <w:t xml:space="preserve"> </w:t>
      </w:r>
      <w:r w:rsidR="00A7100F">
        <w:t>JUPEMA</w:t>
      </w:r>
      <w:r w:rsidR="000A68DB">
        <w:t xml:space="preserve"> debe </w:t>
      </w:r>
      <w:r w:rsidR="00184465">
        <w:t>acatar</w:t>
      </w:r>
      <w:r w:rsidR="00CB6863">
        <w:t xml:space="preserve"> lo indicado en e</w:t>
      </w:r>
      <w:r w:rsidR="000A68DB">
        <w:t xml:space="preserve">l </w:t>
      </w:r>
      <w:r w:rsidR="000A68DB" w:rsidRPr="00CF00C6">
        <w:rPr>
          <w:i/>
          <w:iCs/>
        </w:rPr>
        <w:t>Reglamento A</w:t>
      </w:r>
      <w:r w:rsidR="00CB6863" w:rsidRPr="00CF00C6">
        <w:rPr>
          <w:i/>
          <w:iCs/>
        </w:rPr>
        <w:t>ctuarial</w:t>
      </w:r>
      <w:r w:rsidR="00CB6863">
        <w:t>.</w:t>
      </w:r>
    </w:p>
    <w:p w14:paraId="196938F9" w14:textId="77777777" w:rsidR="00CF00C6" w:rsidRDefault="00CF00C6" w:rsidP="00CF00C6">
      <w:pPr>
        <w:pStyle w:val="Prrafodelista"/>
      </w:pPr>
    </w:p>
    <w:p w14:paraId="74BB5C98" w14:textId="77777777" w:rsidR="00CF00C6" w:rsidRDefault="000535E8" w:rsidP="00CF00C6">
      <w:pPr>
        <w:pStyle w:val="Default"/>
        <w:numPr>
          <w:ilvl w:val="0"/>
          <w:numId w:val="1"/>
        </w:numPr>
        <w:contextualSpacing/>
        <w:jc w:val="both"/>
      </w:pPr>
      <w:r>
        <w:t>Con r</w:t>
      </w:r>
      <w:r w:rsidR="009D6836">
        <w:t>espe</w:t>
      </w:r>
      <w:r>
        <w:t>c</w:t>
      </w:r>
      <w:r w:rsidR="009D6836">
        <w:t xml:space="preserve">to </w:t>
      </w:r>
      <w:r>
        <w:t>a</w:t>
      </w:r>
      <w:r w:rsidR="009D6836">
        <w:t xml:space="preserve"> las valuaciones actuariales de los regímenes</w:t>
      </w:r>
      <w:r>
        <w:t xml:space="preserve"> de pensiones </w:t>
      </w:r>
      <w:r w:rsidR="00DA63DB">
        <w:t>supervisados por la Superintendencia de Pensiones</w:t>
      </w:r>
      <w:r w:rsidR="009D6836">
        <w:t>, e</w:t>
      </w:r>
      <w:r w:rsidR="009D6836" w:rsidRPr="00047D92">
        <w:t xml:space="preserve">l artículo </w:t>
      </w:r>
      <w:r w:rsidR="009D6836">
        <w:t xml:space="preserve">8 del </w:t>
      </w:r>
      <w:r w:rsidR="009D6836" w:rsidRPr="00CF00C6">
        <w:rPr>
          <w:i/>
          <w:iCs/>
        </w:rPr>
        <w:t>Reglamento Actuarial</w:t>
      </w:r>
      <w:r w:rsidR="009D6836" w:rsidRPr="003A5816">
        <w:t xml:space="preserve"> </w:t>
      </w:r>
      <w:r w:rsidR="009D6836">
        <w:t>indica que</w:t>
      </w:r>
      <w:r w:rsidR="009D6836" w:rsidRPr="003A5816">
        <w:t xml:space="preserve"> debe</w:t>
      </w:r>
      <w:r w:rsidR="009D6836">
        <w:t>n</w:t>
      </w:r>
      <w:r w:rsidR="009D6836" w:rsidRPr="003A5816">
        <w:t xml:space="preserve"> realizarse una vez al año</w:t>
      </w:r>
      <w:r w:rsidR="00CF3E66">
        <w:t>.</w:t>
      </w:r>
      <w:r w:rsidR="00B763DF">
        <w:t xml:space="preserve"> </w:t>
      </w:r>
    </w:p>
    <w:p w14:paraId="52DC345B" w14:textId="77777777" w:rsidR="00CF00C6" w:rsidRDefault="00CF00C6" w:rsidP="00CF00C6">
      <w:pPr>
        <w:pStyle w:val="Prrafodelista"/>
      </w:pPr>
    </w:p>
    <w:p w14:paraId="64D17653" w14:textId="77777777" w:rsidR="00023AF7" w:rsidRDefault="00882682" w:rsidP="00CF00C6">
      <w:pPr>
        <w:pStyle w:val="Default"/>
        <w:numPr>
          <w:ilvl w:val="0"/>
          <w:numId w:val="1"/>
        </w:numPr>
        <w:contextualSpacing/>
        <w:jc w:val="both"/>
      </w:pPr>
      <w:r>
        <w:t>Las</w:t>
      </w:r>
      <w:r w:rsidR="008A1A78">
        <w:t xml:space="preserve"> valuaciones actuariales se encuentran sujetas, a su vez, a auditorías actuariales externas, </w:t>
      </w:r>
      <w:r w:rsidR="007D0F5A">
        <w:t>de conformidad con</w:t>
      </w:r>
      <w:r w:rsidR="009E47F6">
        <w:t xml:space="preserve"> lo dispuesto en</w:t>
      </w:r>
      <w:r w:rsidR="008A1A78">
        <w:t xml:space="preserve"> el artículo 19 del </w:t>
      </w:r>
      <w:r w:rsidR="008A1A78" w:rsidRPr="00CF00C6">
        <w:rPr>
          <w:i/>
          <w:iCs/>
        </w:rPr>
        <w:t>Reglamento Actuarial</w:t>
      </w:r>
      <w:r w:rsidR="008A1A78">
        <w:t xml:space="preserve">, las cuales deben realizarse sobre la última valuación, después de haberse realizado </w:t>
      </w:r>
      <w:r w:rsidR="008A1A78">
        <w:lastRenderedPageBreak/>
        <w:t>tres</w:t>
      </w:r>
      <w:r w:rsidR="00D82045">
        <w:t xml:space="preserve"> valuaciones</w:t>
      </w:r>
      <w:r w:rsidR="008A1A78">
        <w:t xml:space="preserve"> anuales consecutivas</w:t>
      </w:r>
      <w:r w:rsidR="00AC1189">
        <w:t xml:space="preserve">. La norma únicamente excepciona </w:t>
      </w:r>
      <w:r w:rsidR="00D80149">
        <w:t>al régimen</w:t>
      </w:r>
      <w:r w:rsidR="008A1A78">
        <w:t xml:space="preserve"> que no haya encargado más de tres valuaciones actuariales anuales consecutivas a un mismo actuario externo o firma actuarial.</w:t>
      </w:r>
    </w:p>
    <w:p w14:paraId="52B5443D" w14:textId="77777777" w:rsidR="000E626D" w:rsidRDefault="000E626D" w:rsidP="0070199E">
      <w:pPr>
        <w:pStyle w:val="Default"/>
        <w:ind w:left="720"/>
        <w:contextualSpacing/>
        <w:jc w:val="both"/>
      </w:pPr>
    </w:p>
    <w:p w14:paraId="0F07BC31" w14:textId="77777777" w:rsidR="00CF00C6" w:rsidRDefault="00C73575" w:rsidP="00CF00C6">
      <w:pPr>
        <w:pStyle w:val="Default"/>
        <w:numPr>
          <w:ilvl w:val="0"/>
          <w:numId w:val="1"/>
        </w:numPr>
        <w:contextualSpacing/>
        <w:jc w:val="both"/>
      </w:pPr>
      <w:r>
        <w:t>E</w:t>
      </w:r>
      <w:r w:rsidR="000E626D">
        <w:t xml:space="preserve">l artículo 9 del </w:t>
      </w:r>
      <w:r w:rsidR="000E626D" w:rsidRPr="00025FCA">
        <w:rPr>
          <w:i/>
          <w:iCs/>
        </w:rPr>
        <w:t>Reglamento Actuarial</w:t>
      </w:r>
      <w:r w:rsidR="000E626D">
        <w:t xml:space="preserve"> dispone que, en el caso </w:t>
      </w:r>
      <w:r w:rsidR="000E626D" w:rsidRPr="00430E0A">
        <w:t>de regímenes de pensión cerrados o en</w:t>
      </w:r>
      <w:r w:rsidR="000E626D">
        <w:t xml:space="preserve"> proceso de</w:t>
      </w:r>
      <w:r w:rsidR="000E626D" w:rsidRPr="00430E0A">
        <w:t xml:space="preserve"> liquidación</w:t>
      </w:r>
      <w:r w:rsidR="000E626D">
        <w:t xml:space="preserve"> o abolición, </w:t>
      </w:r>
      <w:r w:rsidR="000E626D" w:rsidRPr="00430E0A">
        <w:t xml:space="preserve">el Superintendente, mediante acuerdo, </w:t>
      </w:r>
      <w:r w:rsidR="000E626D">
        <w:t>puede</w:t>
      </w:r>
      <w:r w:rsidR="000E626D" w:rsidRPr="00430E0A">
        <w:t xml:space="preserve"> establecer una </w:t>
      </w:r>
      <w:r w:rsidR="000E626D">
        <w:t>frecuencia</w:t>
      </w:r>
      <w:r w:rsidR="000E626D" w:rsidRPr="00430E0A">
        <w:t xml:space="preserve"> </w:t>
      </w:r>
      <w:r w:rsidR="000E626D">
        <w:t>diferenciada</w:t>
      </w:r>
      <w:r w:rsidR="000E626D" w:rsidRPr="00430E0A">
        <w:t xml:space="preserve"> para realizar la</w:t>
      </w:r>
      <w:r w:rsidR="000E626D">
        <w:t>s</w:t>
      </w:r>
      <w:r w:rsidR="000E626D" w:rsidRPr="00430E0A">
        <w:t xml:space="preserve"> valuaci</w:t>
      </w:r>
      <w:r w:rsidR="000E626D">
        <w:t>ones y las auditorías</w:t>
      </w:r>
      <w:r w:rsidR="000E626D" w:rsidRPr="00430E0A">
        <w:t xml:space="preserve"> actuarial</w:t>
      </w:r>
      <w:r w:rsidR="000E626D">
        <w:t>es</w:t>
      </w:r>
      <w:r w:rsidR="000E626D" w:rsidRPr="00430E0A">
        <w:t xml:space="preserve">, eximirlos de la presentación </w:t>
      </w:r>
      <w:r w:rsidR="000E626D">
        <w:t xml:space="preserve">de la valuación actuarial </w:t>
      </w:r>
      <w:r w:rsidR="000E626D" w:rsidRPr="00430E0A">
        <w:t>anual</w:t>
      </w:r>
      <w:r w:rsidR="000E626D">
        <w:t xml:space="preserve"> y las auditorías</w:t>
      </w:r>
      <w:r w:rsidR="000E626D" w:rsidRPr="00430E0A">
        <w:t xml:space="preserve">, o </w:t>
      </w:r>
      <w:r w:rsidR="000E626D">
        <w:t>requerir un</w:t>
      </w:r>
      <w:r w:rsidR="000E626D" w:rsidRPr="00430E0A">
        <w:t xml:space="preserve"> informe actuarial específico</w:t>
      </w:r>
      <w:r w:rsidR="000E626D">
        <w:t>.</w:t>
      </w:r>
    </w:p>
    <w:p w14:paraId="36CB6A16" w14:textId="77777777" w:rsidR="00CF00C6" w:rsidRDefault="00CF00C6" w:rsidP="00CF00C6">
      <w:pPr>
        <w:pStyle w:val="Prrafodelista"/>
      </w:pPr>
    </w:p>
    <w:p w14:paraId="34B19001" w14:textId="77777777" w:rsidR="00CF00C6" w:rsidRPr="00CF00C6" w:rsidRDefault="00A94EE7" w:rsidP="00CF00C6">
      <w:pPr>
        <w:pStyle w:val="Default"/>
        <w:numPr>
          <w:ilvl w:val="0"/>
          <w:numId w:val="1"/>
        </w:numPr>
        <w:contextualSpacing/>
        <w:jc w:val="both"/>
      </w:pPr>
      <w:r>
        <w:t xml:space="preserve">Dado </w:t>
      </w:r>
      <w:r w:rsidR="009D6836">
        <w:t xml:space="preserve">que </w:t>
      </w:r>
      <w:r w:rsidR="009D6836" w:rsidRPr="00E55589">
        <w:t xml:space="preserve">son los actuarios </w:t>
      </w:r>
      <w:r w:rsidR="00272C98">
        <w:t xml:space="preserve">de </w:t>
      </w:r>
      <w:r w:rsidR="001D48DC">
        <w:t>planta del Departamento Actuarial de la Junta de Pensiones y Jubilaciones del M</w:t>
      </w:r>
      <w:r w:rsidR="008C3813">
        <w:t>a</w:t>
      </w:r>
      <w:r w:rsidR="001D48DC">
        <w:t>gisterio</w:t>
      </w:r>
      <w:r w:rsidR="008C3813">
        <w:t xml:space="preserve"> Nacional</w:t>
      </w:r>
      <w:r w:rsidR="009D6836" w:rsidRPr="00E55589">
        <w:t xml:space="preserve"> los que realizan las valuaciones actuariales anuales </w:t>
      </w:r>
      <w:r w:rsidR="00786A30">
        <w:t>del</w:t>
      </w:r>
      <w:r w:rsidR="008C3813">
        <w:t xml:space="preserve"> Régimen Transitorio de Reparto</w:t>
      </w:r>
      <w:r w:rsidR="009D6836" w:rsidRPr="00E55589">
        <w:t>, este</w:t>
      </w:r>
      <w:r w:rsidR="00786A30">
        <w:t xml:space="preserve"> departamento</w:t>
      </w:r>
      <w:r w:rsidR="009D6836" w:rsidRPr="00E55589">
        <w:t xml:space="preserve"> se encontraría, en principio, obligado a </w:t>
      </w:r>
      <w:r w:rsidR="00786A30">
        <w:t>ordenar la realización de</w:t>
      </w:r>
      <w:r w:rsidR="009D6836" w:rsidRPr="00E55589">
        <w:t xml:space="preserve"> las auditorías actuariales externas</w:t>
      </w:r>
      <w:r w:rsidR="00104E17">
        <w:t xml:space="preserve"> cada tres años</w:t>
      </w:r>
      <w:r w:rsidR="009D6836" w:rsidRPr="00E55589">
        <w:t xml:space="preserve">, sin que </w:t>
      </w:r>
      <w:r w:rsidR="00D236DD">
        <w:t xml:space="preserve">esta Superintendencia considere conveniente </w:t>
      </w:r>
      <w:r w:rsidR="009D6836" w:rsidRPr="00E55589">
        <w:t>eximírsele</w:t>
      </w:r>
      <w:r w:rsidR="00D80149">
        <w:t xml:space="preserve"> de esta obligación</w:t>
      </w:r>
      <w:r w:rsidR="00D236DD">
        <w:t xml:space="preserve"> </w:t>
      </w:r>
      <w:r w:rsidR="00853AA1">
        <w:t xml:space="preserve">para contar con el criterio objetivo </w:t>
      </w:r>
      <w:r w:rsidR="00217B5E">
        <w:t>de un externo.</w:t>
      </w:r>
      <w:bookmarkStart w:id="1" w:name="_Int_Klpoirym"/>
    </w:p>
    <w:p w14:paraId="1AEE512E" w14:textId="77777777" w:rsidR="00CF00C6" w:rsidRDefault="00CF00C6" w:rsidP="00CF00C6">
      <w:pPr>
        <w:pStyle w:val="Prrafodelista"/>
      </w:pPr>
    </w:p>
    <w:p w14:paraId="43AD0AE2" w14:textId="77777777" w:rsidR="00CF00C6" w:rsidRPr="00CF00C6" w:rsidRDefault="00520C8A" w:rsidP="00CF00C6">
      <w:pPr>
        <w:pStyle w:val="Default"/>
        <w:numPr>
          <w:ilvl w:val="0"/>
          <w:numId w:val="1"/>
        </w:numPr>
        <w:contextualSpacing/>
        <w:jc w:val="both"/>
      </w:pPr>
      <w:r>
        <w:t xml:space="preserve">La </w:t>
      </w:r>
      <w:r w:rsidR="00672EA0">
        <w:t>ley no le otorgó a JUPEMA las potestades para llevar control y seguimiento de</w:t>
      </w:r>
      <w:r w:rsidR="004E7809">
        <w:t xml:space="preserve">l detalle de </w:t>
      </w:r>
      <w:r w:rsidR="00672EA0">
        <w:t>los posibles beneficiarios del RTR</w:t>
      </w:r>
      <w:r>
        <w:t>, generando incertidumbre en los beneficios futuros del régimen</w:t>
      </w:r>
      <w:r w:rsidR="00C73575">
        <w:t>. L</w:t>
      </w:r>
      <w:r w:rsidR="004E7809">
        <w:t xml:space="preserve">o anterior se materializa en la valuación anual al realizar un supuesto de </w:t>
      </w:r>
      <w:r>
        <w:t xml:space="preserve">la </w:t>
      </w:r>
      <w:r w:rsidR="004E7809">
        <w:t xml:space="preserve">posible ley que le corresponde </w:t>
      </w:r>
      <w:r>
        <w:t xml:space="preserve">al afiliado, </w:t>
      </w:r>
      <w:r w:rsidR="00E91AA4">
        <w:t>no obstante,</w:t>
      </w:r>
      <w:r w:rsidR="004E7809">
        <w:t xml:space="preserve"> </w:t>
      </w:r>
      <w:r w:rsidR="00B96F5C">
        <w:t>e</w:t>
      </w:r>
      <w:r w:rsidR="004C5A77" w:rsidRPr="00CE0EE4">
        <w:t>n</w:t>
      </w:r>
      <w:r w:rsidR="003E090B" w:rsidRPr="00CE0EE4">
        <w:t xml:space="preserve"> las </w:t>
      </w:r>
      <w:r w:rsidR="00D2605F">
        <w:t xml:space="preserve">últimas </w:t>
      </w:r>
      <w:r w:rsidR="003E090B" w:rsidRPr="00CE0EE4">
        <w:t>valuaciones</w:t>
      </w:r>
      <w:r w:rsidR="004C5A77" w:rsidRPr="00CE0EE4">
        <w:t xml:space="preserve"> actuariales</w:t>
      </w:r>
      <w:r w:rsidR="003E090B" w:rsidRPr="00CE0EE4">
        <w:t xml:space="preserve"> </w:t>
      </w:r>
      <w:r w:rsidR="007E0C6E">
        <w:t xml:space="preserve">realizadas con respecto al RTR </w:t>
      </w:r>
      <w:r w:rsidR="003E090B" w:rsidRPr="00CE0EE4">
        <w:t xml:space="preserve">se ha </w:t>
      </w:r>
      <w:r w:rsidR="000475BB" w:rsidRPr="00CE0EE4">
        <w:t>observado</w:t>
      </w:r>
      <w:r w:rsidR="003E090B" w:rsidRPr="00CE0EE4">
        <w:t xml:space="preserve"> que</w:t>
      </w:r>
      <w:r w:rsidR="00F42F94" w:rsidRPr="00CE0EE4">
        <w:t xml:space="preserve"> la población de pensionad</w:t>
      </w:r>
      <w:r w:rsidR="00714FFE" w:rsidRPr="00CE0EE4">
        <w:t>os presenta un comportamiento crecient</w:t>
      </w:r>
      <w:r w:rsidR="00783C07" w:rsidRPr="00CE0EE4">
        <w:t>e (</w:t>
      </w:r>
      <w:r w:rsidR="00714FFE" w:rsidRPr="00CE0EE4">
        <w:t>0,33% en 2021 y 0,65% en 2022</w:t>
      </w:r>
      <w:r w:rsidR="00783C07" w:rsidRPr="00CE0EE4">
        <w:t>)</w:t>
      </w:r>
      <w:r w:rsidR="00714FFE" w:rsidRPr="00CE0EE4">
        <w:t>, y la población de afiliados</w:t>
      </w:r>
      <w:r w:rsidR="003E090B" w:rsidRPr="00CE0EE4">
        <w:t xml:space="preserve"> </w:t>
      </w:r>
      <w:r w:rsidR="00783C07" w:rsidRPr="00CE0EE4">
        <w:t>muestra un comportamiento decreciente (-19,00% en 2021 y -16,35% en 2022)</w:t>
      </w:r>
      <w:r w:rsidR="00153FB8">
        <w:t xml:space="preserve">, </w:t>
      </w:r>
      <w:bookmarkStart w:id="2" w:name="_Int_Kw68r5LF"/>
      <w:bookmarkEnd w:id="1"/>
      <w:r w:rsidR="00FA3A84">
        <w:t xml:space="preserve">y considerando </w:t>
      </w:r>
      <w:r w:rsidR="003E090B" w:rsidRPr="00CE0EE4">
        <w:t xml:space="preserve">el modelamiento realizado por el </w:t>
      </w:r>
      <w:r w:rsidR="007F74E5" w:rsidRPr="00CE0EE4">
        <w:t>D</w:t>
      </w:r>
      <w:r w:rsidR="003E090B" w:rsidRPr="00CE0EE4">
        <w:t xml:space="preserve">epartamento </w:t>
      </w:r>
      <w:r w:rsidR="007F74E5" w:rsidRPr="00CE0EE4">
        <w:t>A</w:t>
      </w:r>
      <w:r w:rsidR="003E090B" w:rsidRPr="00CE0EE4">
        <w:t xml:space="preserve">ctuarial de </w:t>
      </w:r>
      <w:r w:rsidR="00A640E6" w:rsidRPr="00CE0EE4">
        <w:t>JUPEMA</w:t>
      </w:r>
      <w:r w:rsidR="003E090B" w:rsidRPr="00CE0EE4">
        <w:t xml:space="preserve"> se </w:t>
      </w:r>
      <w:r w:rsidR="00FA3A84">
        <w:t>tiene como</w:t>
      </w:r>
      <w:r w:rsidR="003E090B" w:rsidRPr="00CE0EE4">
        <w:t xml:space="preserve"> razonable y dada la disminución observada en la cantidad de afiliados, </w:t>
      </w:r>
      <w:r w:rsidR="00FA3A84">
        <w:t xml:space="preserve">que </w:t>
      </w:r>
      <w:r w:rsidR="003E090B" w:rsidRPr="00CE0EE4">
        <w:t>dicha incertidumbre no</w:t>
      </w:r>
      <w:r w:rsidR="0027240D" w:rsidRPr="00CE0EE4">
        <w:t xml:space="preserve"> es</w:t>
      </w:r>
      <w:r w:rsidR="00A76DEE" w:rsidRPr="00CE0EE4">
        <w:t>,</w:t>
      </w:r>
      <w:r w:rsidR="0027240D" w:rsidRPr="00CE0EE4">
        <w:t xml:space="preserve"> ni</w:t>
      </w:r>
      <w:r w:rsidR="003E090B" w:rsidRPr="00CE0EE4">
        <w:t xml:space="preserve"> será de importancia material en los próximos años.</w:t>
      </w:r>
      <w:bookmarkEnd w:id="2"/>
    </w:p>
    <w:p w14:paraId="60874A47" w14:textId="77777777" w:rsidR="00CF00C6" w:rsidRDefault="00CF00C6" w:rsidP="00CF00C6">
      <w:pPr>
        <w:pStyle w:val="Prrafodelista"/>
      </w:pPr>
    </w:p>
    <w:p w14:paraId="41397F41" w14:textId="77777777" w:rsidR="0039084F" w:rsidRDefault="0039084F" w:rsidP="00CF00C6">
      <w:pPr>
        <w:pStyle w:val="Default"/>
        <w:numPr>
          <w:ilvl w:val="0"/>
          <w:numId w:val="1"/>
        </w:numPr>
        <w:contextualSpacing/>
        <w:jc w:val="both"/>
      </w:pPr>
      <w:r>
        <w:t xml:space="preserve">En vista de lo anterior, por medio de </w:t>
      </w:r>
      <w:r w:rsidR="00C90F30">
        <w:t>este acuerdo</w:t>
      </w:r>
      <w:r>
        <w:t xml:space="preserve"> se </w:t>
      </w:r>
      <w:r w:rsidR="00C26AF2">
        <w:t xml:space="preserve">busca </w:t>
      </w:r>
      <w:r w:rsidR="00C26AF2" w:rsidRPr="00C26AF2">
        <w:t>establecer una frecuencia diferenciada para realizar las valuaciones y las auditorías actuariales</w:t>
      </w:r>
      <w:r w:rsidR="00137FFE">
        <w:t xml:space="preserve"> relacionadas con el RTR, de manera que las primeras sean </w:t>
      </w:r>
      <w:r w:rsidR="005E2BCD">
        <w:t xml:space="preserve">cada tres años, y las segundas se realicen una periodicidad de </w:t>
      </w:r>
      <w:r w:rsidR="00A51720">
        <w:t>nueve años.</w:t>
      </w:r>
    </w:p>
    <w:p w14:paraId="52F89324" w14:textId="77777777" w:rsidR="00D83F07" w:rsidRDefault="00D83F07" w:rsidP="005E31AC">
      <w:pPr>
        <w:pStyle w:val="Default"/>
        <w:contextualSpacing/>
        <w:jc w:val="center"/>
        <w:rPr>
          <w:b/>
          <w:bCs/>
        </w:rPr>
      </w:pPr>
    </w:p>
    <w:p w14:paraId="4954DF55" w14:textId="080C17C5" w:rsidR="009D6836" w:rsidRDefault="009D6836" w:rsidP="005E31AC">
      <w:pPr>
        <w:pStyle w:val="Default"/>
        <w:contextualSpacing/>
        <w:jc w:val="center"/>
        <w:rPr>
          <w:b/>
          <w:bCs/>
        </w:rPr>
      </w:pPr>
      <w:r w:rsidRPr="00ED6AAC">
        <w:rPr>
          <w:b/>
          <w:bCs/>
        </w:rPr>
        <w:t>POR TANTO:</w:t>
      </w:r>
    </w:p>
    <w:p w14:paraId="580895AC" w14:textId="77777777" w:rsidR="009D6836" w:rsidRDefault="009D6836" w:rsidP="005E31AC">
      <w:pPr>
        <w:pStyle w:val="Default"/>
        <w:contextualSpacing/>
        <w:jc w:val="center"/>
        <w:rPr>
          <w:b/>
          <w:bCs/>
        </w:rPr>
      </w:pPr>
    </w:p>
    <w:p w14:paraId="5C62C07F" w14:textId="77777777" w:rsidR="009D6836" w:rsidRPr="00C73575" w:rsidRDefault="00985016" w:rsidP="00C73575">
      <w:pPr>
        <w:pStyle w:val="Default"/>
        <w:numPr>
          <w:ilvl w:val="0"/>
          <w:numId w:val="2"/>
        </w:numPr>
        <w:contextualSpacing/>
        <w:jc w:val="both"/>
        <w:rPr>
          <w:b/>
          <w:bCs/>
        </w:rPr>
      </w:pPr>
      <w:r>
        <w:t xml:space="preserve">En aplicación de lo dispuesto en </w:t>
      </w:r>
      <w:r w:rsidR="009D6836" w:rsidRPr="001B3D23">
        <w:t>e</w:t>
      </w:r>
      <w:r w:rsidR="009D6836">
        <w:t xml:space="preserve">l artículo </w:t>
      </w:r>
      <w:r>
        <w:t>9</w:t>
      </w:r>
      <w:r w:rsidR="009D6836" w:rsidRPr="001B3D23">
        <w:t xml:space="preserve"> del </w:t>
      </w:r>
      <w:r w:rsidR="009D6836" w:rsidRPr="004052AC">
        <w:rPr>
          <w:i/>
          <w:iCs/>
        </w:rPr>
        <w:t>Reglamento Actuarial</w:t>
      </w:r>
      <w:r w:rsidR="009D6836">
        <w:t xml:space="preserve">, </w:t>
      </w:r>
      <w:r w:rsidR="00A53960">
        <w:t>JUPEMA deberá presentar valuaciones actuariales del Régimen Transitorio de Reparto</w:t>
      </w:r>
      <w:r w:rsidR="009D6836" w:rsidRPr="00CC3832">
        <w:t xml:space="preserve"> cada tres años, la primera con corte a</w:t>
      </w:r>
      <w:r w:rsidR="0095165C">
        <w:t>l 31 de diciembre de</w:t>
      </w:r>
      <w:r w:rsidR="009D6836" w:rsidRPr="00CC3832">
        <w:t xml:space="preserve"> 202</w:t>
      </w:r>
      <w:r w:rsidR="001C08D5">
        <w:t>5</w:t>
      </w:r>
      <w:r w:rsidR="009D6836" w:rsidRPr="00CC3832">
        <w:t xml:space="preserve">, la </w:t>
      </w:r>
      <w:r w:rsidR="004F5A7C">
        <w:t>siguiente</w:t>
      </w:r>
      <w:r w:rsidR="009D6836" w:rsidRPr="00CC3832">
        <w:t xml:space="preserve"> con corte al</w:t>
      </w:r>
      <w:r w:rsidR="0095165C">
        <w:t xml:space="preserve"> 31 de diciembre de</w:t>
      </w:r>
      <w:r w:rsidR="009D6836" w:rsidRPr="00CC3832">
        <w:t xml:space="preserve"> 202</w:t>
      </w:r>
      <w:r w:rsidR="000017A7">
        <w:t>8</w:t>
      </w:r>
      <w:r w:rsidR="009D6836" w:rsidRPr="00CC3832">
        <w:t>, y así sucesivamente.</w:t>
      </w:r>
    </w:p>
    <w:p w14:paraId="66FF113E" w14:textId="77777777" w:rsidR="00CC257F" w:rsidRPr="00CC257F" w:rsidRDefault="009D6836" w:rsidP="005E31AC">
      <w:pPr>
        <w:pStyle w:val="Default"/>
        <w:numPr>
          <w:ilvl w:val="0"/>
          <w:numId w:val="2"/>
        </w:numPr>
        <w:contextualSpacing/>
        <w:jc w:val="both"/>
        <w:rPr>
          <w:b/>
          <w:bCs/>
        </w:rPr>
      </w:pPr>
      <w:r>
        <w:lastRenderedPageBreak/>
        <w:t xml:space="preserve">La Auditoría Actuarial Externa se realizará cada </w:t>
      </w:r>
      <w:r w:rsidR="000634D0">
        <w:t>nueve</w:t>
      </w:r>
      <w:r>
        <w:t xml:space="preserve"> años</w:t>
      </w:r>
      <w:r w:rsidR="000634D0">
        <w:t>, es decir, cada tres valuaciones actuariales</w:t>
      </w:r>
      <w:r>
        <w:t>.</w:t>
      </w:r>
      <w:r w:rsidR="00D6131D">
        <w:t xml:space="preserve"> </w:t>
      </w:r>
      <w:r>
        <w:t>La primera auditoría actuarial externa deberá realizarse</w:t>
      </w:r>
      <w:r w:rsidR="002910F3">
        <w:t xml:space="preserve"> al informe de la valuación</w:t>
      </w:r>
      <w:r w:rsidR="00801912">
        <w:t xml:space="preserve"> actuarial</w:t>
      </w:r>
      <w:r>
        <w:t xml:space="preserve"> con corte </w:t>
      </w:r>
      <w:r w:rsidR="002910F3">
        <w:t>a diciembre de</w:t>
      </w:r>
      <w:r>
        <w:t xml:space="preserve"> 20</w:t>
      </w:r>
      <w:r w:rsidR="000634D0">
        <w:t>31</w:t>
      </w:r>
      <w:r w:rsidR="00F31EE0">
        <w:t>.</w:t>
      </w:r>
    </w:p>
    <w:p w14:paraId="624567FD" w14:textId="77777777" w:rsidR="00CC257F" w:rsidRDefault="00CC257F" w:rsidP="00CC257F">
      <w:pPr>
        <w:pStyle w:val="Prrafodelista"/>
        <w:rPr>
          <w:i/>
          <w:iCs/>
        </w:rPr>
      </w:pPr>
    </w:p>
    <w:p w14:paraId="1BB34767" w14:textId="77777777" w:rsidR="00FE18B5" w:rsidRPr="00CC257F" w:rsidRDefault="000D4307" w:rsidP="005E31AC">
      <w:pPr>
        <w:pStyle w:val="Default"/>
        <w:numPr>
          <w:ilvl w:val="0"/>
          <w:numId w:val="2"/>
        </w:numPr>
        <w:contextualSpacing/>
        <w:jc w:val="both"/>
        <w:rPr>
          <w:b/>
          <w:bCs/>
        </w:rPr>
      </w:pPr>
      <w:r>
        <w:t xml:space="preserve">Para el informe de la valuación actuarial y la auditoría actuarial externa, se exime al </w:t>
      </w:r>
      <w:r w:rsidR="00EE4FDD">
        <w:t>Régimen Transitorio de Reparto</w:t>
      </w:r>
      <w:r w:rsidR="00CC3169">
        <w:t xml:space="preserve"> de la presentación de lo </w:t>
      </w:r>
      <w:r w:rsidR="00125BD5">
        <w:t>dispuesto en el artículo 11 del Reglamento Actuarial,</w:t>
      </w:r>
      <w:r w:rsidR="006845CD">
        <w:t xml:space="preserve"> en los</w:t>
      </w:r>
      <w:r w:rsidR="004048C1">
        <w:t xml:space="preserve"> acápites</w:t>
      </w:r>
      <w:r w:rsidR="00CC3169">
        <w:t xml:space="preserve"> i) y iii) de</w:t>
      </w:r>
      <w:r w:rsidR="00842A79">
        <w:t>l inciso e)</w:t>
      </w:r>
      <w:r w:rsidR="006845CD">
        <w:t xml:space="preserve"> y</w:t>
      </w:r>
      <w:r w:rsidR="00791A34">
        <w:t xml:space="preserve"> el</w:t>
      </w:r>
      <w:r w:rsidR="00712852">
        <w:t xml:space="preserve"> acápite</w:t>
      </w:r>
      <w:r w:rsidR="00842A79">
        <w:t xml:space="preserve"> </w:t>
      </w:r>
      <w:r w:rsidR="005C37A3">
        <w:t>iii) del inciso h)</w:t>
      </w:r>
      <w:r w:rsidR="00FE18B5">
        <w:t>.</w:t>
      </w:r>
      <w:r w:rsidR="00D530B3">
        <w:t xml:space="preserve"> </w:t>
      </w:r>
      <w:r w:rsidR="006D6428">
        <w:t>En caso de que se utilice el método de</w:t>
      </w:r>
      <w:r w:rsidR="00324C9B">
        <w:t xml:space="preserve"> proyecciones, se le exime </w:t>
      </w:r>
      <w:r w:rsidR="00CE5D3A">
        <w:t>de lo dispuesto en los acápites</w:t>
      </w:r>
      <w:r w:rsidR="007C3324">
        <w:t xml:space="preserve"> </w:t>
      </w:r>
      <w:r w:rsidR="009E7909">
        <w:t>iii) al vi)</w:t>
      </w:r>
      <w:r w:rsidR="006E5635">
        <w:t xml:space="preserve"> respecto de esta metodología</w:t>
      </w:r>
      <w:r w:rsidR="00BF77A8">
        <w:t>, contenidos en el mismo artículo</w:t>
      </w:r>
      <w:r w:rsidR="00CE6F2E">
        <w:t>.</w:t>
      </w:r>
    </w:p>
    <w:p w14:paraId="47C702E0" w14:textId="77777777" w:rsidR="00A951FB" w:rsidRDefault="00A951FB" w:rsidP="005E31AC">
      <w:pPr>
        <w:spacing w:line="240" w:lineRule="auto"/>
        <w:contextualSpacing/>
      </w:pPr>
    </w:p>
    <w:p w14:paraId="38C617A7" w14:textId="77777777" w:rsidR="009D6836" w:rsidRPr="00BD0C19" w:rsidRDefault="009D6836" w:rsidP="005E31AC">
      <w:pPr>
        <w:spacing w:line="240" w:lineRule="auto"/>
        <w:contextualSpacing/>
      </w:pPr>
      <w:r>
        <w:t>Rige a partir de su comunicación.</w:t>
      </w:r>
    </w:p>
    <w:p w14:paraId="22863810" w14:textId="77777777" w:rsidR="009D6836" w:rsidRPr="00BD0C19" w:rsidRDefault="009D6836" w:rsidP="005E31AC">
      <w:pPr>
        <w:spacing w:line="240" w:lineRule="auto"/>
        <w:contextualSpacing/>
      </w:pPr>
    </w:p>
    <w:p w14:paraId="122181DA" w14:textId="77777777" w:rsidR="009D6836" w:rsidRDefault="009D6836" w:rsidP="005E31AC">
      <w:pPr>
        <w:spacing w:line="240" w:lineRule="auto"/>
        <w:contextualSpacing/>
      </w:pPr>
      <w:r>
        <w:t>Comuníquese.</w:t>
      </w:r>
    </w:p>
    <w:p w14:paraId="3B8722A9" w14:textId="77777777" w:rsidR="0019718F" w:rsidRDefault="0019718F" w:rsidP="005E31AC">
      <w:pPr>
        <w:spacing w:line="240" w:lineRule="auto"/>
        <w:contextualSpacing/>
      </w:pPr>
    </w:p>
    <w:p w14:paraId="274D7726" w14:textId="77777777" w:rsidR="004871D8" w:rsidRDefault="004871D8" w:rsidP="005E31AC">
      <w:pPr>
        <w:spacing w:line="240" w:lineRule="auto"/>
        <w:contextualSpacing/>
      </w:pPr>
    </w:p>
    <w:p w14:paraId="6DB98BCF" w14:textId="31871C17" w:rsidR="009D6836" w:rsidRDefault="00136225" w:rsidP="005E31AC">
      <w:pPr>
        <w:spacing w:line="240" w:lineRule="auto"/>
        <w:contextualSpacing/>
      </w:pPr>
      <w:r>
        <w:rPr>
          <w:noProof/>
        </w:rPr>
        <w:drawing>
          <wp:inline distT="0" distB="0" distL="0" distR="0" wp14:anchorId="687BB85D" wp14:editId="36CD2F76">
            <wp:extent cx="1701165" cy="6642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57EDC" w14:textId="2B08F540" w:rsidR="009D6836" w:rsidRDefault="00CB6EB2" w:rsidP="005E31AC">
      <w:pPr>
        <w:spacing w:line="240" w:lineRule="auto"/>
        <w:contextualSpacing/>
      </w:pPr>
      <w:r>
        <w:t>Adrián Pacheco Umaña</w:t>
      </w:r>
    </w:p>
    <w:p w14:paraId="59507EBC" w14:textId="0DD9CABE" w:rsidR="00E532F5" w:rsidRDefault="009D6836" w:rsidP="005E31AC">
      <w:pPr>
        <w:spacing w:line="240" w:lineRule="auto"/>
        <w:contextualSpacing/>
      </w:pPr>
      <w:r>
        <w:t>Superintendente de Pensiones</w:t>
      </w:r>
      <w:r w:rsidR="00CB6EB2">
        <w:t>, a.i.</w:t>
      </w:r>
    </w:p>
    <w:p w14:paraId="0218070F" w14:textId="77777777" w:rsidR="00D83F07" w:rsidRDefault="00D83F07" w:rsidP="005E31AC">
      <w:pPr>
        <w:spacing w:line="240" w:lineRule="auto"/>
        <w:contextualSpacing/>
      </w:pPr>
    </w:p>
    <w:p w14:paraId="41CE3F8D" w14:textId="77777777" w:rsidR="00CB6EB2" w:rsidRDefault="00CB6EB2" w:rsidP="00CB6EB2">
      <w:pPr>
        <w:spacing w:line="240" w:lineRule="auto"/>
        <w:contextualSpacing/>
        <w:rPr>
          <w:sz w:val="18"/>
        </w:rPr>
      </w:pPr>
    </w:p>
    <w:p w14:paraId="26B3FB6C" w14:textId="46037689" w:rsidR="00CB6EB2" w:rsidRPr="006803D3" w:rsidRDefault="00CB6EB2" w:rsidP="00CB6EB2">
      <w:pPr>
        <w:spacing w:line="240" w:lineRule="auto"/>
        <w:contextualSpacing/>
        <w:rPr>
          <w:i/>
          <w:color w:val="FF0000"/>
          <w:sz w:val="18"/>
        </w:rPr>
      </w:pPr>
      <w:r>
        <w:rPr>
          <w:sz w:val="18"/>
        </w:rPr>
        <w:t>Aprobado</w:t>
      </w:r>
      <w:r w:rsidRPr="006803D3">
        <w:rPr>
          <w:sz w:val="18"/>
        </w:rPr>
        <w:t xml:space="preserve"> po</w:t>
      </w:r>
      <w:r>
        <w:rPr>
          <w:sz w:val="18"/>
        </w:rPr>
        <w:t xml:space="preserve">r </w:t>
      </w:r>
      <w:r>
        <w:rPr>
          <w:i/>
          <w:iCs/>
          <w:sz w:val="18"/>
        </w:rPr>
        <w:t>YS</w:t>
      </w:r>
      <w:r w:rsidR="0019718F">
        <w:rPr>
          <w:i/>
          <w:iCs/>
          <w:sz w:val="18"/>
        </w:rPr>
        <w:t>Ch</w:t>
      </w:r>
      <w:r>
        <w:rPr>
          <w:i/>
          <w:iCs/>
          <w:sz w:val="18"/>
        </w:rPr>
        <w:t>.</w:t>
      </w:r>
    </w:p>
    <w:p w14:paraId="793EAF57" w14:textId="77777777" w:rsidR="00CB6EB2" w:rsidRDefault="00CB6EB2" w:rsidP="00D6131D">
      <w:pPr>
        <w:spacing w:line="240" w:lineRule="auto"/>
        <w:contextualSpacing/>
        <w:jc w:val="both"/>
        <w:rPr>
          <w:sz w:val="20"/>
          <w:szCs w:val="20"/>
        </w:rPr>
      </w:pPr>
    </w:p>
    <w:p w14:paraId="0A70FDC0" w14:textId="77777777" w:rsidR="00CB6EB2" w:rsidRDefault="00CB6EB2" w:rsidP="00D6131D">
      <w:pPr>
        <w:spacing w:line="240" w:lineRule="auto"/>
        <w:contextualSpacing/>
        <w:jc w:val="both"/>
        <w:rPr>
          <w:sz w:val="20"/>
          <w:szCs w:val="20"/>
        </w:rPr>
      </w:pPr>
    </w:p>
    <w:p w14:paraId="20CD2085" w14:textId="77777777" w:rsidR="00CB6EB2" w:rsidRDefault="00CB6EB2" w:rsidP="00D6131D">
      <w:pPr>
        <w:spacing w:line="240" w:lineRule="auto"/>
        <w:contextualSpacing/>
        <w:jc w:val="both"/>
        <w:rPr>
          <w:sz w:val="20"/>
          <w:szCs w:val="20"/>
        </w:rPr>
      </w:pPr>
    </w:p>
    <w:p w14:paraId="12330FF3" w14:textId="77777777" w:rsidR="00CB6EB2" w:rsidRDefault="00CB6EB2" w:rsidP="00D6131D">
      <w:pPr>
        <w:spacing w:line="240" w:lineRule="auto"/>
        <w:contextualSpacing/>
        <w:jc w:val="both"/>
        <w:rPr>
          <w:sz w:val="20"/>
          <w:szCs w:val="20"/>
        </w:rPr>
      </w:pPr>
    </w:p>
    <w:p w14:paraId="1FC59B81" w14:textId="44B94258" w:rsidR="005B1B9F" w:rsidRPr="00CB6EB2" w:rsidRDefault="009D6836" w:rsidP="00D6131D">
      <w:pPr>
        <w:spacing w:line="240" w:lineRule="auto"/>
        <w:contextualSpacing/>
        <w:jc w:val="both"/>
        <w:rPr>
          <w:sz w:val="18"/>
          <w:szCs w:val="18"/>
        </w:rPr>
      </w:pPr>
      <w:r w:rsidRPr="00CB6EB2">
        <w:rPr>
          <w:sz w:val="18"/>
          <w:szCs w:val="18"/>
        </w:rPr>
        <w:t>Copia:</w:t>
      </w:r>
      <w:r w:rsidRPr="00CB6EB2">
        <w:rPr>
          <w:sz w:val="18"/>
          <w:szCs w:val="18"/>
        </w:rPr>
        <w:tab/>
      </w:r>
      <w:r w:rsidR="00EA4A68" w:rsidRPr="00CB6EB2">
        <w:rPr>
          <w:sz w:val="18"/>
          <w:szCs w:val="18"/>
        </w:rPr>
        <w:t>Msc</w:t>
      </w:r>
      <w:r w:rsidR="00EA730A" w:rsidRPr="00CB6EB2">
        <w:rPr>
          <w:sz w:val="18"/>
          <w:szCs w:val="18"/>
        </w:rPr>
        <w:t xml:space="preserve">. Carlos Arias Alvarado, </w:t>
      </w:r>
      <w:bookmarkStart w:id="3" w:name="_Int_WoG9cQvX"/>
      <w:r w:rsidR="00FC6796" w:rsidRPr="00CB6EB2">
        <w:rPr>
          <w:sz w:val="18"/>
          <w:szCs w:val="18"/>
        </w:rPr>
        <w:t>Director Eje</w:t>
      </w:r>
      <w:r w:rsidR="00BF7DCE" w:rsidRPr="00CB6EB2">
        <w:rPr>
          <w:sz w:val="18"/>
          <w:szCs w:val="18"/>
        </w:rPr>
        <w:t>cutivo</w:t>
      </w:r>
      <w:bookmarkEnd w:id="3"/>
      <w:r w:rsidR="00EA730A" w:rsidRPr="00CB6EB2">
        <w:rPr>
          <w:sz w:val="18"/>
          <w:szCs w:val="18"/>
        </w:rPr>
        <w:t xml:space="preserve"> JUPEMA (</w:t>
      </w:r>
      <w:hyperlink r:id="rId12">
        <w:r w:rsidR="00FE6471" w:rsidRPr="00CB6EB2">
          <w:rPr>
            <w:rStyle w:val="Hipervnculo"/>
            <w:sz w:val="18"/>
            <w:szCs w:val="18"/>
          </w:rPr>
          <w:t>carias@juntadepensiones.cr</w:t>
        </w:r>
      </w:hyperlink>
      <w:r w:rsidR="00FE6471" w:rsidRPr="00CB6EB2">
        <w:rPr>
          <w:sz w:val="18"/>
          <w:szCs w:val="18"/>
        </w:rPr>
        <w:t>)</w:t>
      </w:r>
      <w:r w:rsidR="00D6131D" w:rsidRPr="00CB6EB2">
        <w:rPr>
          <w:sz w:val="18"/>
          <w:szCs w:val="18"/>
        </w:rPr>
        <w:t>.</w:t>
      </w:r>
    </w:p>
    <w:p w14:paraId="7AEB5EFB" w14:textId="77777777" w:rsidR="005B1B9F" w:rsidRPr="00CB6EB2" w:rsidRDefault="005B1B9F" w:rsidP="00D6131D">
      <w:pPr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CB6EB2">
        <w:rPr>
          <w:sz w:val="18"/>
          <w:szCs w:val="18"/>
        </w:rPr>
        <w:t xml:space="preserve">Msc. Seidy Álvarez Bolaños, </w:t>
      </w:r>
      <w:bookmarkStart w:id="4" w:name="_Int_RK37U92P"/>
      <w:r w:rsidRPr="00CB6EB2">
        <w:rPr>
          <w:sz w:val="18"/>
          <w:szCs w:val="18"/>
        </w:rPr>
        <w:t>Presidenta</w:t>
      </w:r>
      <w:bookmarkEnd w:id="4"/>
      <w:r w:rsidRPr="00CB6EB2">
        <w:rPr>
          <w:sz w:val="18"/>
          <w:szCs w:val="18"/>
        </w:rPr>
        <w:t xml:space="preserve"> Junta Directiva JUPEMA (</w:t>
      </w:r>
      <w:hyperlink r:id="rId13">
        <w:r w:rsidRPr="00CB6EB2">
          <w:rPr>
            <w:rStyle w:val="Hipervnculo"/>
            <w:sz w:val="18"/>
            <w:szCs w:val="18"/>
          </w:rPr>
          <w:t>acalderon@juntadepensiones.cr</w:t>
        </w:r>
      </w:hyperlink>
      <w:r w:rsidRPr="00CB6EB2">
        <w:rPr>
          <w:rStyle w:val="Hipervnculo"/>
          <w:color w:val="auto"/>
          <w:sz w:val="18"/>
          <w:szCs w:val="18"/>
          <w:u w:val="none"/>
        </w:rPr>
        <w:t>)</w:t>
      </w:r>
      <w:r w:rsidR="00D6131D" w:rsidRPr="00CB6EB2">
        <w:rPr>
          <w:rStyle w:val="Hipervnculo"/>
          <w:color w:val="auto"/>
          <w:sz w:val="18"/>
          <w:szCs w:val="18"/>
          <w:u w:val="none"/>
        </w:rPr>
        <w:t>.</w:t>
      </w:r>
    </w:p>
    <w:p w14:paraId="32A7B779" w14:textId="77777777" w:rsidR="005B1B9F" w:rsidRPr="00CB6EB2" w:rsidRDefault="005B1B9F" w:rsidP="00D6131D">
      <w:pPr>
        <w:spacing w:line="240" w:lineRule="auto"/>
        <w:ind w:firstLine="708"/>
        <w:contextualSpacing/>
        <w:jc w:val="both"/>
        <w:rPr>
          <w:sz w:val="18"/>
          <w:szCs w:val="18"/>
          <w:lang w:val="it-IT"/>
        </w:rPr>
      </w:pPr>
      <w:r w:rsidRPr="00CB6EB2">
        <w:rPr>
          <w:sz w:val="18"/>
          <w:szCs w:val="18"/>
          <w:lang w:val="it-IT"/>
        </w:rPr>
        <w:t>Licda. Xinia Wong Solano, Auditora Interna (</w:t>
      </w:r>
      <w:hyperlink r:id="rId14" w:history="1">
        <w:r w:rsidRPr="00CB6EB2">
          <w:rPr>
            <w:rStyle w:val="Hipervnculo"/>
            <w:sz w:val="18"/>
            <w:szCs w:val="18"/>
            <w:lang w:val="it-IT"/>
          </w:rPr>
          <w:t>xwong@juntadepensiones.cr</w:t>
        </w:r>
      </w:hyperlink>
      <w:r w:rsidRPr="00CB6EB2">
        <w:rPr>
          <w:sz w:val="18"/>
          <w:szCs w:val="18"/>
          <w:lang w:val="it-IT"/>
        </w:rPr>
        <w:t>)</w:t>
      </w:r>
      <w:r w:rsidR="00D6131D" w:rsidRPr="00CB6EB2">
        <w:rPr>
          <w:sz w:val="18"/>
          <w:szCs w:val="18"/>
          <w:lang w:val="it-IT"/>
        </w:rPr>
        <w:t>.</w:t>
      </w:r>
    </w:p>
    <w:p w14:paraId="67367333" w14:textId="77777777" w:rsidR="005B1B9F" w:rsidRPr="00CB6EB2" w:rsidRDefault="005B1B9F" w:rsidP="00D6131D">
      <w:pPr>
        <w:spacing w:line="240" w:lineRule="auto"/>
        <w:ind w:firstLine="708"/>
        <w:contextualSpacing/>
        <w:jc w:val="both"/>
        <w:rPr>
          <w:sz w:val="18"/>
          <w:szCs w:val="18"/>
        </w:rPr>
      </w:pPr>
      <w:r w:rsidRPr="00CB6EB2">
        <w:rPr>
          <w:sz w:val="18"/>
          <w:szCs w:val="18"/>
        </w:rPr>
        <w:t xml:space="preserve">Lic. Ifigenia Fallas Pizarro, </w:t>
      </w:r>
      <w:bookmarkStart w:id="5" w:name="_Int_4H4ckyxl"/>
      <w:r w:rsidRPr="00CB6EB2">
        <w:rPr>
          <w:sz w:val="18"/>
          <w:szCs w:val="18"/>
        </w:rPr>
        <w:t>Directora</w:t>
      </w:r>
      <w:bookmarkEnd w:id="5"/>
      <w:r w:rsidRPr="00CB6EB2">
        <w:rPr>
          <w:sz w:val="18"/>
          <w:szCs w:val="18"/>
        </w:rPr>
        <w:t xml:space="preserve"> Departamento Actuarial (</w:t>
      </w:r>
      <w:hyperlink r:id="rId15">
        <w:r w:rsidRPr="00CB6EB2">
          <w:rPr>
            <w:rStyle w:val="Hipervnculo"/>
            <w:sz w:val="18"/>
            <w:szCs w:val="18"/>
          </w:rPr>
          <w:t>ifallasp@juntadepensiones.cr</w:t>
        </w:r>
      </w:hyperlink>
      <w:r w:rsidRPr="00CB6EB2">
        <w:rPr>
          <w:sz w:val="18"/>
          <w:szCs w:val="18"/>
        </w:rPr>
        <w:t>)</w:t>
      </w:r>
      <w:r w:rsidR="00D6131D" w:rsidRPr="00CB6EB2">
        <w:rPr>
          <w:sz w:val="18"/>
          <w:szCs w:val="18"/>
        </w:rPr>
        <w:t>.</w:t>
      </w:r>
    </w:p>
    <w:p w14:paraId="2EEE47FD" w14:textId="77777777" w:rsidR="005B1B9F" w:rsidRPr="00CB6EB2" w:rsidRDefault="005B1B9F" w:rsidP="00D6131D">
      <w:pPr>
        <w:spacing w:line="240" w:lineRule="auto"/>
        <w:ind w:left="708"/>
        <w:contextualSpacing/>
        <w:jc w:val="both"/>
        <w:rPr>
          <w:rStyle w:val="Hipervnculo"/>
          <w:rFonts w:cs="Times New Roman"/>
          <w:color w:val="auto"/>
          <w:sz w:val="18"/>
          <w:szCs w:val="18"/>
          <w:u w:val="none"/>
        </w:rPr>
      </w:pPr>
      <w:r w:rsidRPr="00CB6EB2">
        <w:rPr>
          <w:rFonts w:cs="Times New Roman"/>
          <w:sz w:val="18"/>
          <w:szCs w:val="18"/>
        </w:rPr>
        <w:t>Lic. Pablo Sánchez Vargas, Encargado Función Cumplimiento (</w:t>
      </w:r>
      <w:hyperlink r:id="rId16" w:history="1">
        <w:r w:rsidRPr="00CB6EB2">
          <w:rPr>
            <w:rStyle w:val="Hipervnculo"/>
            <w:rFonts w:cs="Times New Roman"/>
            <w:sz w:val="18"/>
            <w:szCs w:val="18"/>
          </w:rPr>
          <w:t>psanchez@juntadepensiones.cr</w:t>
        </w:r>
      </w:hyperlink>
      <w:r w:rsidRPr="00CB6EB2">
        <w:rPr>
          <w:rStyle w:val="Hipervnculo"/>
          <w:rFonts w:cs="Times New Roman"/>
          <w:color w:val="auto"/>
          <w:sz w:val="18"/>
          <w:szCs w:val="18"/>
          <w:u w:val="none"/>
        </w:rPr>
        <w:t>)</w:t>
      </w:r>
      <w:r w:rsidR="00D6131D" w:rsidRPr="00CB6EB2">
        <w:rPr>
          <w:rStyle w:val="Hipervnculo"/>
          <w:rFonts w:cs="Times New Roman"/>
          <w:color w:val="auto"/>
          <w:sz w:val="18"/>
          <w:szCs w:val="18"/>
          <w:u w:val="none"/>
        </w:rPr>
        <w:t>.</w:t>
      </w:r>
    </w:p>
    <w:p w14:paraId="2F5F8B83" w14:textId="77777777" w:rsidR="00745200" w:rsidRPr="00CB6EB2" w:rsidRDefault="00F778BA" w:rsidP="00D6131D">
      <w:pPr>
        <w:spacing w:line="240" w:lineRule="auto"/>
        <w:ind w:left="708"/>
        <w:contextualSpacing/>
        <w:jc w:val="both"/>
        <w:rPr>
          <w:rFonts w:cs="Times New Roman"/>
          <w:sz w:val="18"/>
          <w:szCs w:val="18"/>
        </w:rPr>
      </w:pPr>
      <w:r w:rsidRPr="00CB6EB2">
        <w:rPr>
          <w:rFonts w:cs="Times New Roman"/>
          <w:sz w:val="18"/>
          <w:szCs w:val="18"/>
        </w:rPr>
        <w:t xml:space="preserve">Licda. </w:t>
      </w:r>
      <w:r w:rsidR="00BF7DCE" w:rsidRPr="00CB6EB2">
        <w:rPr>
          <w:rFonts w:cs="Times New Roman"/>
          <w:sz w:val="18"/>
          <w:szCs w:val="18"/>
        </w:rPr>
        <w:t>Ka</w:t>
      </w:r>
      <w:r w:rsidR="00AB5B67" w:rsidRPr="00CB6EB2">
        <w:rPr>
          <w:rFonts w:cs="Times New Roman"/>
          <w:sz w:val="18"/>
          <w:szCs w:val="18"/>
        </w:rPr>
        <w:t>ttia Rojas</w:t>
      </w:r>
      <w:r w:rsidR="007B54E8" w:rsidRPr="00CB6EB2">
        <w:rPr>
          <w:rFonts w:cs="Times New Roman"/>
          <w:sz w:val="18"/>
          <w:szCs w:val="18"/>
        </w:rPr>
        <w:t xml:space="preserve"> Leiva, </w:t>
      </w:r>
      <w:bookmarkStart w:id="6" w:name="_Int_RF2FFFiO"/>
      <w:r w:rsidR="00886E7D" w:rsidRPr="00CB6EB2">
        <w:rPr>
          <w:rFonts w:cs="Times New Roman"/>
          <w:sz w:val="18"/>
          <w:szCs w:val="18"/>
        </w:rPr>
        <w:t>Directora</w:t>
      </w:r>
      <w:bookmarkEnd w:id="6"/>
      <w:r w:rsidR="00886E7D" w:rsidRPr="00CB6EB2">
        <w:rPr>
          <w:rFonts w:cs="Times New Roman"/>
          <w:sz w:val="18"/>
          <w:szCs w:val="18"/>
        </w:rPr>
        <w:t xml:space="preserve"> División Financiera Administrativa</w:t>
      </w:r>
    </w:p>
    <w:p w14:paraId="064C944C" w14:textId="661F517A" w:rsidR="00BF7DCE" w:rsidRPr="00CB6EB2" w:rsidRDefault="00886E7D" w:rsidP="00D6131D">
      <w:pPr>
        <w:spacing w:line="240" w:lineRule="auto"/>
        <w:ind w:left="708"/>
        <w:contextualSpacing/>
        <w:jc w:val="both"/>
        <w:rPr>
          <w:rFonts w:cs="Times New Roman"/>
          <w:sz w:val="18"/>
          <w:szCs w:val="18"/>
        </w:rPr>
      </w:pPr>
      <w:r w:rsidRPr="00CB6EB2">
        <w:rPr>
          <w:rFonts w:cs="Times New Roman"/>
          <w:sz w:val="18"/>
          <w:szCs w:val="18"/>
        </w:rPr>
        <w:t>(</w:t>
      </w:r>
      <w:hyperlink r:id="rId17">
        <w:r w:rsidRPr="00CB6EB2">
          <w:rPr>
            <w:rStyle w:val="Hipervnculo"/>
            <w:rFonts w:cs="Times New Roman"/>
            <w:sz w:val="18"/>
            <w:szCs w:val="18"/>
          </w:rPr>
          <w:t>krojas@juntadepensiones.cr</w:t>
        </w:r>
      </w:hyperlink>
      <w:r w:rsidRPr="00CB6EB2">
        <w:rPr>
          <w:rFonts w:cs="Times New Roman"/>
          <w:sz w:val="18"/>
          <w:szCs w:val="18"/>
        </w:rPr>
        <w:t>)</w:t>
      </w:r>
      <w:r w:rsidR="00D6131D" w:rsidRPr="00CB6EB2">
        <w:rPr>
          <w:rFonts w:cs="Times New Roman"/>
          <w:sz w:val="18"/>
          <w:szCs w:val="18"/>
        </w:rPr>
        <w:t>.</w:t>
      </w:r>
    </w:p>
    <w:p w14:paraId="42E1E3DA" w14:textId="77777777" w:rsidR="00BF7DCE" w:rsidRPr="00CB6EB2" w:rsidRDefault="00F778BA" w:rsidP="00D6131D">
      <w:pPr>
        <w:spacing w:line="240" w:lineRule="auto"/>
        <w:ind w:left="708"/>
        <w:contextualSpacing/>
        <w:jc w:val="both"/>
        <w:rPr>
          <w:rFonts w:cs="Times New Roman"/>
          <w:sz w:val="18"/>
          <w:szCs w:val="18"/>
        </w:rPr>
      </w:pPr>
      <w:r w:rsidRPr="00CB6EB2">
        <w:rPr>
          <w:rFonts w:cs="Times New Roman"/>
          <w:sz w:val="18"/>
          <w:szCs w:val="18"/>
        </w:rPr>
        <w:t xml:space="preserve">Lic. </w:t>
      </w:r>
      <w:r w:rsidR="00D05C5D" w:rsidRPr="00CB6EB2">
        <w:rPr>
          <w:rFonts w:cs="Times New Roman"/>
          <w:sz w:val="18"/>
          <w:szCs w:val="18"/>
        </w:rPr>
        <w:t>José Antonio Segura Meoño</w:t>
      </w:r>
      <w:r w:rsidR="006E1D77" w:rsidRPr="00CB6EB2">
        <w:rPr>
          <w:rFonts w:cs="Times New Roman"/>
          <w:sz w:val="18"/>
          <w:szCs w:val="18"/>
        </w:rPr>
        <w:t xml:space="preserve">, </w:t>
      </w:r>
      <w:bookmarkStart w:id="7" w:name="_Int_UozyxJXo"/>
      <w:r w:rsidR="006E1D77" w:rsidRPr="00CB6EB2">
        <w:rPr>
          <w:rFonts w:cs="Times New Roman"/>
          <w:sz w:val="18"/>
          <w:szCs w:val="18"/>
        </w:rPr>
        <w:t>Director</w:t>
      </w:r>
      <w:bookmarkEnd w:id="7"/>
      <w:r w:rsidR="006E1D77" w:rsidRPr="00CB6EB2">
        <w:rPr>
          <w:rFonts w:cs="Times New Roman"/>
          <w:sz w:val="18"/>
          <w:szCs w:val="18"/>
        </w:rPr>
        <w:t xml:space="preserve"> División de Pensiones (</w:t>
      </w:r>
      <w:hyperlink r:id="rId18">
        <w:r w:rsidRPr="00CB6EB2">
          <w:rPr>
            <w:rStyle w:val="Hipervnculo"/>
            <w:rFonts w:cs="Times New Roman"/>
            <w:sz w:val="18"/>
            <w:szCs w:val="18"/>
          </w:rPr>
          <w:t>jsegura@juntadepensiones.cr</w:t>
        </w:r>
      </w:hyperlink>
      <w:r w:rsidRPr="00CB6EB2">
        <w:rPr>
          <w:rFonts w:cs="Times New Roman"/>
          <w:sz w:val="18"/>
          <w:szCs w:val="18"/>
        </w:rPr>
        <w:t>)</w:t>
      </w:r>
      <w:r w:rsidR="00D6131D" w:rsidRPr="00CB6EB2">
        <w:rPr>
          <w:rFonts w:cs="Times New Roman"/>
          <w:sz w:val="18"/>
          <w:szCs w:val="18"/>
        </w:rPr>
        <w:t>.</w:t>
      </w:r>
    </w:p>
    <w:p w14:paraId="6EEEFD88" w14:textId="77777777" w:rsidR="009D6836" w:rsidRPr="00CB6EB2" w:rsidRDefault="009D6836" w:rsidP="005E31AC">
      <w:pPr>
        <w:spacing w:line="240" w:lineRule="auto"/>
        <w:contextualSpacing/>
        <w:rPr>
          <w:sz w:val="18"/>
          <w:szCs w:val="18"/>
        </w:rPr>
      </w:pPr>
    </w:p>
    <w:p w14:paraId="1328D4F6" w14:textId="77777777" w:rsidR="00745200" w:rsidRPr="00CB6EB2" w:rsidRDefault="00745200" w:rsidP="005E31AC">
      <w:pPr>
        <w:spacing w:line="240" w:lineRule="auto"/>
        <w:contextualSpacing/>
        <w:rPr>
          <w:sz w:val="18"/>
          <w:szCs w:val="18"/>
        </w:rPr>
      </w:pPr>
    </w:p>
    <w:sectPr w:rsidR="00745200" w:rsidRPr="00CB6EB2" w:rsidSect="00B54D96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417" w:right="1701" w:bottom="1417" w:left="1701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C3C8" w14:textId="77777777" w:rsidR="00834A22" w:rsidRDefault="00834A22" w:rsidP="00011FAB">
      <w:pPr>
        <w:spacing w:line="240" w:lineRule="auto"/>
      </w:pPr>
      <w:r>
        <w:separator/>
      </w:r>
    </w:p>
  </w:endnote>
  <w:endnote w:type="continuationSeparator" w:id="0">
    <w:p w14:paraId="779B98D1" w14:textId="77777777" w:rsidR="00834A22" w:rsidRDefault="00834A22" w:rsidP="00011FAB">
      <w:pPr>
        <w:spacing w:line="240" w:lineRule="auto"/>
      </w:pPr>
      <w:r>
        <w:continuationSeparator/>
      </w:r>
    </w:p>
  </w:endnote>
  <w:endnote w:type="continuationNotice" w:id="1">
    <w:p w14:paraId="3D4FB608" w14:textId="77777777" w:rsidR="00834A22" w:rsidRDefault="00834A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0CEA" w14:textId="77777777" w:rsidR="003621B6" w:rsidRDefault="004F0E49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74B0829" wp14:editId="0B4AC8F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93b442919018df7354d90401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BE2D27" w14:textId="77777777" w:rsidR="004F0E49" w:rsidRPr="004F0E49" w:rsidRDefault="004F0E49" w:rsidP="004F0E4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0E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B0829" id="_x0000_t202" coordsize="21600,21600" o:spt="202" path="m,l,21600r21600,l21600,xe">
              <v:stroke joinstyle="miter"/>
              <v:path gradientshapeok="t" o:connecttype="rect"/>
            </v:shapetype>
            <v:shape id="MSIPCM93b442919018df7354d90401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70BE2D27" w14:textId="77777777" w:rsidR="004F0E49" w:rsidRPr="004F0E49" w:rsidRDefault="004F0E49" w:rsidP="004F0E4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0E49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D7344B" w14:textId="77777777" w:rsidR="009B3671" w:rsidRPr="00BE078A" w:rsidRDefault="00204052" w:rsidP="00204052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1D9B" w14:textId="77777777" w:rsidR="003621B6" w:rsidRDefault="004F0E49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7E0DEC9" wp14:editId="13EB899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a79c494691cd1aab6ee9b00f" descr="{&quot;HashCode&quot;:118623000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74CF1" w14:textId="77777777" w:rsidR="004F0E49" w:rsidRPr="004F0E49" w:rsidRDefault="004F0E49" w:rsidP="004F0E4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F0E4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0DEC9" id="_x0000_t202" coordsize="21600,21600" o:spt="202" path="m,l,21600r21600,l21600,xe">
              <v:stroke joinstyle="miter"/>
              <v:path gradientshapeok="t" o:connecttype="rect"/>
            </v:shapetype>
            <v:shape id="MSIPCMa79c494691cd1aab6ee9b00f" o:spid="_x0000_s1028" type="#_x0000_t202" alt="{&quot;HashCode&quot;:118623000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L9FwIAACsEAAAOAAAAZHJzL2Uyb0RvYy54bWysU99v2jAQfp+0/8Hy+0igrGwRoWKtmCah&#10;thKd+mwcm0SyfZ5tSNhfv7NDoGv7NO3Fudyd78f3fZ7fdFqRg3C+AVPS8SinRBgOVWN2Jf35tPr0&#10;hRIfmKmYAiNKehSe3iw+fpi3thATqEFVwhEsYnzR2pLWIdgiyzyvhWZ+BFYYDEpwmgX8dbuscqzF&#10;6lplkzy/zlpwlXXAhffoveuDdJHqSyl4eJDSi0BUSXG2kE6Xzm08s8WcFTvHbN3w0xjsH6bQrDHY&#10;9FzqjgVG9q55U0o33IEHGUYcdAZSNlykHXCbcf5qm03NrEi7IDjenmHy/68svz9s7KMjofsGHRIY&#10;AWmtLzw64z6ddDp+cVKCcYTweIZNdIFwdM5ms8k0xxDH2GR2lX9OuGaX29b58F2AJtEoqUNaElrs&#10;sPYBO2LqkBKbGVg1SiVqlCFtSa+vsORfEbyhDF68zBqt0G070lQ4xbDHFqojruegZ95bvmpwhjXz&#10;4ZE5pBrHRvmGBzykAuwFJ4uSGtzv9/wxHxnAKCUtSqek/teeOUGJ+mGQm6/j6TRqLf2g4V56t4PX&#10;7PUtoCrH+EAsT2bMDWowpQP9jOpexm4YYoZjz5JuB/M29ELG18HFcpmSUFWWhbXZWB5LR8wisk/d&#10;M3P2BH9A4u5hEBcrXrHQ5/ZoL/cBZJMoivj2aJ5gR0Um5k6vJ0r+5X/KurzxxR8A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rbWi/RcCAAArBAAADgAAAAAAAAAAAAAAAAAuAgAAZHJzL2Uyb0RvYy54bWxQSwECLQAUAAYA&#10;CAAAACEA+6YJ0d4AAAALAQAADwAAAAAAAAAAAAAAAABxBAAAZHJzL2Rvd25yZXYueG1sUEsFBgAA&#10;AAAEAAQA8wAAAHwFAAAAAA==&#10;" o:allowincell="f" filled="f" stroked="f" strokeweight=".5pt">
              <v:textbox inset=",0,,0">
                <w:txbxContent>
                  <w:p w14:paraId="7E774CF1" w14:textId="77777777" w:rsidR="004F0E49" w:rsidRPr="004F0E49" w:rsidRDefault="004F0E49" w:rsidP="004F0E49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F0E49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1CFA5BF" w14:textId="77777777" w:rsidR="009B3671" w:rsidRPr="00BE078A" w:rsidRDefault="00594A6E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E4B0" w14:textId="77777777" w:rsidR="00834A22" w:rsidRDefault="00834A22" w:rsidP="00011FAB">
      <w:pPr>
        <w:spacing w:line="240" w:lineRule="auto"/>
      </w:pPr>
      <w:r>
        <w:separator/>
      </w:r>
    </w:p>
  </w:footnote>
  <w:footnote w:type="continuationSeparator" w:id="0">
    <w:p w14:paraId="6E71CBE4" w14:textId="77777777" w:rsidR="00834A22" w:rsidRDefault="00834A22" w:rsidP="00011FAB">
      <w:pPr>
        <w:spacing w:line="240" w:lineRule="auto"/>
      </w:pPr>
      <w:r>
        <w:continuationSeparator/>
      </w:r>
    </w:p>
  </w:footnote>
  <w:footnote w:type="continuationNotice" w:id="1">
    <w:p w14:paraId="29B05354" w14:textId="77777777" w:rsidR="00834A22" w:rsidRDefault="00834A22">
      <w:pPr>
        <w:spacing w:line="240" w:lineRule="auto"/>
      </w:pPr>
    </w:p>
  </w:footnote>
  <w:footnote w:id="2">
    <w:p w14:paraId="4EA992DA" w14:textId="77777777" w:rsidR="00EC6C39" w:rsidRPr="0056349A" w:rsidRDefault="00EC6C39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EC6C39">
        <w:t>https://www.iopsweb.org/principlesguidelines/42153269.pdf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5BFDF" w14:textId="273F779E" w:rsidR="00D766AB" w:rsidRDefault="000576E9" w:rsidP="00D766AB">
    <w:pPr>
      <w:pStyle w:val="Encabezado"/>
    </w:pPr>
    <w:r>
      <w:rPr>
        <w:noProof/>
        <w:sz w:val="22"/>
      </w:rPr>
      <w:drawing>
        <wp:anchor distT="0" distB="0" distL="114300" distR="114300" simplePos="0" relativeHeight="251695104" behindDoc="0" locked="0" layoutInCell="1" allowOverlap="1" wp14:anchorId="28B7E1D8" wp14:editId="01FAD7E2">
          <wp:simplePos x="0" y="0"/>
          <wp:positionH relativeFrom="column">
            <wp:posOffset>-324914</wp:posOffset>
          </wp:positionH>
          <wp:positionV relativeFrom="paragraph">
            <wp:posOffset>-299085</wp:posOffset>
          </wp:positionV>
          <wp:extent cx="1931035" cy="742950"/>
          <wp:effectExtent l="0" t="0" r="0" b="0"/>
          <wp:wrapSquare wrapText="bothSides"/>
          <wp:docPr id="8" name="Imagen 8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50A">
      <w:rPr>
        <w:noProof/>
      </w:rPr>
      <w:drawing>
        <wp:anchor distT="0" distB="0" distL="114300" distR="114300" simplePos="0" relativeHeight="251641856" behindDoc="1" locked="0" layoutInCell="1" allowOverlap="1" wp14:anchorId="171EB96E" wp14:editId="5887BF66">
          <wp:simplePos x="0" y="0"/>
          <wp:positionH relativeFrom="margin">
            <wp:align>right</wp:align>
          </wp:positionH>
          <wp:positionV relativeFrom="paragraph">
            <wp:posOffset>-39163</wp:posOffset>
          </wp:positionV>
          <wp:extent cx="866140" cy="567690"/>
          <wp:effectExtent l="0" t="0" r="0" b="3810"/>
          <wp:wrapNone/>
          <wp:docPr id="2" name="Picture 2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61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6AB">
      <w:tab/>
    </w:r>
    <w:r w:rsidR="00D766AB">
      <w:tab/>
    </w:r>
  </w:p>
  <w:p w14:paraId="757EA6F3" w14:textId="77777777" w:rsidR="00D766AB" w:rsidRPr="00310D45" w:rsidRDefault="00D766AB" w:rsidP="00D766AB">
    <w:pPr>
      <w:pStyle w:val="Encabezado"/>
    </w:pPr>
  </w:p>
  <w:p w14:paraId="251A92B8" w14:textId="77777777" w:rsidR="00D83F07" w:rsidRDefault="00D83F07" w:rsidP="006B6689">
    <w:pPr>
      <w:pStyle w:val="Encabezado"/>
      <w:rPr>
        <w:b/>
        <w:i/>
        <w:szCs w:val="24"/>
      </w:rPr>
    </w:pPr>
  </w:p>
  <w:p w14:paraId="16D7A96C" w14:textId="45013059" w:rsidR="006B6689" w:rsidRPr="00092B79" w:rsidRDefault="00621251" w:rsidP="006B6689">
    <w:pPr>
      <w:pStyle w:val="Encabezado"/>
      <w:rPr>
        <w:b/>
        <w:i/>
        <w:noProof/>
        <w:szCs w:val="24"/>
      </w:rPr>
    </w:pPr>
    <w:r w:rsidRPr="00092B79">
      <w:rPr>
        <w:b/>
        <w:i/>
        <w:szCs w:val="24"/>
      </w:rPr>
      <w:fldChar w:fldCharType="begin"/>
    </w:r>
    <w:r w:rsidRPr="00092B79">
      <w:rPr>
        <w:b/>
        <w:i/>
        <w:szCs w:val="24"/>
      </w:rPr>
      <w:instrText xml:space="preserve"> STYLEREF  Supen_Encabezado  \* MERGEFORMAT </w:instrText>
    </w:r>
    <w:r w:rsidRPr="00092B79">
      <w:rPr>
        <w:b/>
        <w:i/>
        <w:szCs w:val="24"/>
      </w:rPr>
      <w:fldChar w:fldCharType="separate"/>
    </w:r>
    <w:r w:rsidR="00F60FB5">
      <w:rPr>
        <w:b/>
        <w:i/>
        <w:noProof/>
        <w:szCs w:val="24"/>
      </w:rPr>
      <w:t>SP-A-265-2024</w:t>
    </w:r>
    <w:r w:rsidRPr="00092B79">
      <w:rPr>
        <w:b/>
        <w:i/>
        <w:noProof/>
        <w:szCs w:val="24"/>
      </w:rPr>
      <w:fldChar w:fldCharType="end"/>
    </w:r>
  </w:p>
  <w:p w14:paraId="6A8B527F" w14:textId="77777777" w:rsidR="00DC38D9" w:rsidRDefault="00D766AB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="00DC38D9" w:rsidRPr="00DC38D9">
      <w:rPr>
        <w:i/>
        <w:szCs w:val="24"/>
      </w:rPr>
      <w:fldChar w:fldCharType="begin"/>
    </w:r>
    <w:r w:rsidR="00DC38D9" w:rsidRPr="00DC38D9">
      <w:rPr>
        <w:i/>
        <w:szCs w:val="24"/>
      </w:rPr>
      <w:instrText>PAGE   \* MERGEFORMAT</w:instrText>
    </w:r>
    <w:r w:rsidR="00DC38D9" w:rsidRPr="00DC38D9">
      <w:rPr>
        <w:i/>
        <w:szCs w:val="24"/>
      </w:rPr>
      <w:fldChar w:fldCharType="separate"/>
    </w:r>
    <w:r w:rsidR="00732D8B">
      <w:rPr>
        <w:i/>
        <w:noProof/>
        <w:szCs w:val="24"/>
      </w:rPr>
      <w:t>2</w:t>
    </w:r>
    <w:r w:rsidR="00DC38D9" w:rsidRPr="00DC38D9">
      <w:rPr>
        <w:i/>
        <w:szCs w:val="24"/>
      </w:rPr>
      <w:fldChar w:fldCharType="end"/>
    </w:r>
  </w:p>
  <w:p w14:paraId="7DE8D02A" w14:textId="77777777" w:rsidR="00722522" w:rsidRPr="00DC38D9" w:rsidRDefault="00722522" w:rsidP="006B6689">
    <w:pPr>
      <w:pStyle w:val="Encabezado"/>
      <w:rPr>
        <w:i/>
        <w:szCs w:val="2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54F0" w14:textId="6DF7E605" w:rsidR="00F44087" w:rsidRPr="00310D45" w:rsidRDefault="00B54D96" w:rsidP="00310D45">
    <w:pPr>
      <w:pStyle w:val="Encabezado"/>
    </w:pPr>
    <w:r>
      <w:rPr>
        <w:noProof/>
      </w:rPr>
      <w:drawing>
        <wp:anchor distT="0" distB="0" distL="114300" distR="114300" simplePos="0" relativeHeight="251699200" behindDoc="0" locked="0" layoutInCell="1" allowOverlap="1" wp14:anchorId="5A403418" wp14:editId="3B909F3D">
          <wp:simplePos x="0" y="0"/>
          <wp:positionH relativeFrom="margin">
            <wp:posOffset>4726940</wp:posOffset>
          </wp:positionH>
          <wp:positionV relativeFrom="margin">
            <wp:posOffset>-673100</wp:posOffset>
          </wp:positionV>
          <wp:extent cx="866140" cy="567690"/>
          <wp:effectExtent l="0" t="0" r="0" b="3810"/>
          <wp:wrapSquare wrapText="bothSides"/>
          <wp:docPr id="1" name="Picture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76E9">
      <w:rPr>
        <w:noProof/>
        <w:sz w:val="22"/>
      </w:rPr>
      <w:drawing>
        <wp:anchor distT="0" distB="0" distL="114300" distR="114300" simplePos="0" relativeHeight="251681792" behindDoc="0" locked="0" layoutInCell="1" allowOverlap="1" wp14:anchorId="3869E0CA" wp14:editId="685B97DB">
          <wp:simplePos x="0" y="0"/>
          <wp:positionH relativeFrom="column">
            <wp:posOffset>-431800</wp:posOffset>
          </wp:positionH>
          <wp:positionV relativeFrom="paragraph">
            <wp:posOffset>-296545</wp:posOffset>
          </wp:positionV>
          <wp:extent cx="1931035" cy="742950"/>
          <wp:effectExtent l="0" t="0" r="0" b="0"/>
          <wp:wrapSquare wrapText="bothSides"/>
          <wp:docPr id="7" name="Imagen 7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79D">
      <w:rPr>
        <w:noProof/>
      </w:rPr>
      <mc:AlternateContent>
        <mc:Choice Requires="wps">
          <w:drawing>
            <wp:anchor distT="45720" distB="45720" distL="114300" distR="114300" simplePos="0" relativeHeight="251628544" behindDoc="0" locked="0" layoutInCell="1" allowOverlap="1" wp14:anchorId="2143C4F9" wp14:editId="3ABC43FF">
              <wp:simplePos x="0" y="0"/>
              <wp:positionH relativeFrom="column">
                <wp:posOffset>4107082</wp:posOffset>
              </wp:positionH>
              <wp:positionV relativeFrom="paragraph">
                <wp:posOffset>-168421</wp:posOffset>
              </wp:positionV>
              <wp:extent cx="2360930" cy="668020"/>
              <wp:effectExtent l="0" t="0" r="22225" b="1778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12DFC" w14:textId="28F22EBE" w:rsidR="0031679D" w:rsidRDefault="0031679D" w:rsidP="0031679D">
                          <w:pPr>
                            <w:ind w:left="907"/>
                          </w:pPr>
                        </w:p>
                        <w:p w14:paraId="7EECDAE8" w14:textId="77777777" w:rsidR="00745200" w:rsidRDefault="00745200" w:rsidP="0031679D">
                          <w:pPr>
                            <w:ind w:left="907"/>
                          </w:pPr>
                        </w:p>
                        <w:p w14:paraId="1195B533" w14:textId="77777777" w:rsidR="00745200" w:rsidRDefault="00745200" w:rsidP="0031679D">
                          <w:pPr>
                            <w:ind w:left="907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43C4F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323.4pt;margin-top:-13.25pt;width:185.9pt;height:52.6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2TZGQIAACUEAAAOAAAAZHJzL2Uyb0RvYy54bWysk92O2yAQhe8r9R0Q942dbJImVpzVNttU&#10;lbY/0m4fAGNso2KGAomdPn0H7M2m2buqvkDggcPMN4fNbd8qchTWSdA5nU5SSoTmUEpd5/TH0/7d&#10;ihLnmS6ZAi1yehKO3m7fvtl0JhMzaECVwhIU0S7rTE4b702WJI43omVuAkZoDFZgW+ZxaeuktKxD&#10;9VYlszRdJh3Y0ljgwjn8ez8E6TbqV5Xg/ltVOeGJyinm5uNo41iEMdluWFZbZhrJxzTYP2TRMqnx&#10;0rPUPfOMHKx8JdVKbsFB5Scc2gSqSnIRa8BqpulVNY8NMyLWgnCcOWNy/0+Wfz0+mu+W+P4D9NjA&#10;WIQzD8B/OqJh1zBdiztroWsEK/HiaUCWdMZl49GA2mUuiBTdFyixyezgIQr1lW0DFayToDo24HSG&#10;LnpPOP6c3SzT9Q2GOMaWy1U6i11JWPZ82ljnPwloSZjk1GJTozo7PjgfsmHZ85ZwmQMly71UKi5s&#10;XeyUJUeGBtjHLxZwtU1p0uV0vZgtBgB/SQQvirNIUQ8IrhRa6dHISrY5XaXhG6wVqH3UZbSZZ1IN&#10;c8xY6RFjIDcw9H3RE1mOjAPVAsoTcrUw+BbfGU4asL8p6dCzOXW/DswKStRnjb1ZT+fzYPK4mC/e&#10;I0liLyPFZYRpjlI59ZQM052PDyNg03CHPaxkxPuSyZgyejFSH99NMPvlOu56ed3bPwAAAP//AwBQ&#10;SwMEFAAGAAgAAAAhAPwu3EPgAAAACwEAAA8AAABkcnMvZG93bnJldi54bWxMjzFPwzAUhHck/oP1&#10;kNhau1FxrTQvFSC1AwyIwtLNjV+TQGxHsZuGf487wXi60913xWayHRtpCK13CIu5AEau8qZ1NcLn&#10;x3amgIWondGdd4TwQwE25e1NoXPjL+6dxn2sWSpxIdcITYx9znmoGrI6zH1PLnknP1gdkxxqbgZ9&#10;SeW245kQklvdurTQ6J6eG6q+92eLEE7i6UttD9zv1PD6Mi13b2bMEO/vpsc1sEhT/AvDFT+hQ5mY&#10;jv7sTGAdglzKhB4RZpl8AHZNiIWSwI4IK7UCXhb8/4fyFwAA//8DAFBLAQItABQABgAIAAAAIQC2&#10;gziS/gAAAOEBAAATAAAAAAAAAAAAAAAAAAAAAABbQ29udGVudF9UeXBlc10ueG1sUEsBAi0AFAAG&#10;AAgAAAAhADj9If/WAAAAlAEAAAsAAAAAAAAAAAAAAAAALwEAAF9yZWxzLy5yZWxzUEsBAi0AFAAG&#10;AAgAAAAhAHr/ZNkZAgAAJQQAAA4AAAAAAAAAAAAAAAAALgIAAGRycy9lMm9Eb2MueG1sUEsBAi0A&#10;FAAGAAgAAAAhAPwu3EPgAAAACwEAAA8AAAAAAAAAAAAAAAAAcwQAAGRycy9kb3ducmV2LnhtbFBL&#10;BQYAAAAABAAEAPMAAACABQAAAAA=&#10;" strokecolor="white [3212]">
              <v:textbox>
                <w:txbxContent>
                  <w:p w14:paraId="71412DFC" w14:textId="28F22EBE" w:rsidR="0031679D" w:rsidRDefault="0031679D" w:rsidP="0031679D">
                    <w:pPr>
                      <w:ind w:left="907"/>
                    </w:pPr>
                  </w:p>
                  <w:p w14:paraId="7EECDAE8" w14:textId="77777777" w:rsidR="00745200" w:rsidRDefault="00745200" w:rsidP="0031679D">
                    <w:pPr>
                      <w:ind w:left="907"/>
                    </w:pPr>
                  </w:p>
                  <w:p w14:paraId="1195B533" w14:textId="77777777" w:rsidR="00745200" w:rsidRDefault="00745200" w:rsidP="0031679D">
                    <w:pPr>
                      <w:ind w:left="907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ngWCjKrrD0NrM" int2:id="16XXQoYI">
      <int2:state int2:value="Rejected" int2:type="AugLoop_Text_Critique"/>
    </int2:textHash>
    <int2:textHash int2:hashCode="UxV34upqHu+c2r" int2:id="QAu2Ebmb">
      <int2:state int2:value="Rejected" int2:type="AugLoop_Text_Critique"/>
    </int2:textHash>
    <int2:textHash int2:hashCode="IMb88fE+lL+VuP" int2:id="TOtqxyu7">
      <int2:state int2:value="Rejected" int2:type="AugLoop_Text_Critique"/>
    </int2:textHash>
    <int2:textHash int2:hashCode="/P7R8A32vWBV+6" int2:id="Yhr9nxqT">
      <int2:state int2:value="Rejected" int2:type="AugLoop_Text_Critique"/>
    </int2:textHash>
    <int2:textHash int2:hashCode="wU2Ysp33c1L+kN" int2:id="hLi6l92I">
      <int2:state int2:value="Rejected" int2:type="AugLoop_Text_Critique"/>
    </int2:textHash>
    <int2:bookmark int2:bookmarkName="_Int_WoG9cQvX" int2:invalidationBookmarkName="" int2:hashCode="JOvHaHgszxkjak" int2:id="0PZ4dwg6">
      <int2:state int2:value="Rejected" int2:type="AugLoop_Text_Critique"/>
    </int2:bookmark>
    <int2:bookmark int2:bookmarkName="_Int_b2ZPIyOt" int2:invalidationBookmarkName="" int2:hashCode="4u76NDdZ8Dgulm" int2:id="HfM8MJfz">
      <int2:state int2:value="Rejected" int2:type="AugLoop_Text_Critique"/>
    </int2:bookmark>
    <int2:bookmark int2:bookmarkName="_Int_Kw68r5LF" int2:invalidationBookmarkName="" int2:hashCode="kjzoQrrU+p9Fna" int2:id="IqnMuCUy">
      <int2:state int2:value="Rejected" int2:type="AugLoop_Text_Critique"/>
    </int2:bookmark>
    <int2:bookmark int2:bookmarkName="_Int_4H4ckyxl" int2:invalidationBookmarkName="" int2:hashCode="fiXdgwUk1jzopb" int2:id="KM0zxxWk">
      <int2:state int2:value="Rejected" int2:type="AugLoop_Text_Critique"/>
    </int2:bookmark>
    <int2:bookmark int2:bookmarkName="_Int_RK37U92P" int2:invalidationBookmarkName="" int2:hashCode="R4fOTuiUmZpSMN" int2:id="OZ76RjYo">
      <int2:state int2:value="Rejected" int2:type="AugLoop_Text_Critique"/>
    </int2:bookmark>
    <int2:bookmark int2:bookmarkName="_Int_UozyxJXo" int2:invalidationBookmarkName="" int2:hashCode="EqRHtr2mYR8coP" int2:id="SugHelz9">
      <int2:state int2:value="Rejected" int2:type="AugLoop_Text_Critique"/>
    </int2:bookmark>
    <int2:bookmark int2:bookmarkName="_Int_Klpoirym" int2:invalidationBookmarkName="" int2:hashCode="5GDEZloBymhnlz" int2:id="YvqTllny">
      <int2:state int2:value="Rejected" int2:type="AugLoop_Text_Critique"/>
    </int2:bookmark>
    <int2:bookmark int2:bookmarkName="_Int_RF2FFFiO" int2:invalidationBookmarkName="" int2:hashCode="fiXdgwUk1jzopb" int2:id="ld8krSSb">
      <int2:state int2:value="Rejected" int2:type="AugLoop_Text_Critique"/>
    </int2:bookmark>
    <int2:bookmark int2:bookmarkName="_Int_6ktBW2eO" int2:invalidationBookmarkName="" int2:hashCode="nDj/Y4ynwpjntr" int2:id="quxQWCLn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A2AD9"/>
    <w:multiLevelType w:val="hybridMultilevel"/>
    <w:tmpl w:val="29947A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5556F"/>
    <w:multiLevelType w:val="hybridMultilevel"/>
    <w:tmpl w:val="31E0B36A"/>
    <w:lvl w:ilvl="0" w:tplc="896C9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844524">
    <w:abstractNumId w:val="0"/>
  </w:num>
  <w:num w:numId="2" w16cid:durableId="211382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5"/>
    <w:rsid w:val="000017A7"/>
    <w:rsid w:val="00006681"/>
    <w:rsid w:val="00011FAB"/>
    <w:rsid w:val="000155F1"/>
    <w:rsid w:val="00021ADD"/>
    <w:rsid w:val="00023AF7"/>
    <w:rsid w:val="00025FCA"/>
    <w:rsid w:val="000421CB"/>
    <w:rsid w:val="000425C6"/>
    <w:rsid w:val="000475BB"/>
    <w:rsid w:val="000535E8"/>
    <w:rsid w:val="0005578E"/>
    <w:rsid w:val="000576E9"/>
    <w:rsid w:val="00057D93"/>
    <w:rsid w:val="00060DF0"/>
    <w:rsid w:val="000626DD"/>
    <w:rsid w:val="000634D0"/>
    <w:rsid w:val="0006650E"/>
    <w:rsid w:val="00067188"/>
    <w:rsid w:val="000826A5"/>
    <w:rsid w:val="00082A45"/>
    <w:rsid w:val="00084CD1"/>
    <w:rsid w:val="0009267A"/>
    <w:rsid w:val="00092B79"/>
    <w:rsid w:val="000959D1"/>
    <w:rsid w:val="00095A2B"/>
    <w:rsid w:val="000A3237"/>
    <w:rsid w:val="000A3C8C"/>
    <w:rsid w:val="000A68DB"/>
    <w:rsid w:val="000B51B1"/>
    <w:rsid w:val="000C1C54"/>
    <w:rsid w:val="000C356D"/>
    <w:rsid w:val="000D23D2"/>
    <w:rsid w:val="000D4307"/>
    <w:rsid w:val="000E626D"/>
    <w:rsid w:val="000F20BC"/>
    <w:rsid w:val="000F4888"/>
    <w:rsid w:val="0010268D"/>
    <w:rsid w:val="001048FD"/>
    <w:rsid w:val="00104E17"/>
    <w:rsid w:val="00107ED5"/>
    <w:rsid w:val="00121A5D"/>
    <w:rsid w:val="00122437"/>
    <w:rsid w:val="00125BD5"/>
    <w:rsid w:val="00131E5B"/>
    <w:rsid w:val="00132BF1"/>
    <w:rsid w:val="00136225"/>
    <w:rsid w:val="00136A5D"/>
    <w:rsid w:val="00137FFE"/>
    <w:rsid w:val="00151604"/>
    <w:rsid w:val="00152117"/>
    <w:rsid w:val="00153FB8"/>
    <w:rsid w:val="001572C1"/>
    <w:rsid w:val="00165CF6"/>
    <w:rsid w:val="00170AA3"/>
    <w:rsid w:val="00170E35"/>
    <w:rsid w:val="00177FE5"/>
    <w:rsid w:val="00181CB8"/>
    <w:rsid w:val="00184465"/>
    <w:rsid w:val="00190700"/>
    <w:rsid w:val="001927E7"/>
    <w:rsid w:val="00196108"/>
    <w:rsid w:val="0019718F"/>
    <w:rsid w:val="001B67E6"/>
    <w:rsid w:val="001C08D5"/>
    <w:rsid w:val="001C3DF4"/>
    <w:rsid w:val="001D0F8B"/>
    <w:rsid w:val="001D18BF"/>
    <w:rsid w:val="001D3394"/>
    <w:rsid w:val="001D48DC"/>
    <w:rsid w:val="001E0C5B"/>
    <w:rsid w:val="001E392E"/>
    <w:rsid w:val="001F0386"/>
    <w:rsid w:val="001F5B70"/>
    <w:rsid w:val="00204052"/>
    <w:rsid w:val="002073B7"/>
    <w:rsid w:val="00207FF0"/>
    <w:rsid w:val="00212119"/>
    <w:rsid w:val="00216885"/>
    <w:rsid w:val="00217B5E"/>
    <w:rsid w:val="002257D1"/>
    <w:rsid w:val="00233791"/>
    <w:rsid w:val="002518F1"/>
    <w:rsid w:val="00261F6E"/>
    <w:rsid w:val="00262F5C"/>
    <w:rsid w:val="0026796D"/>
    <w:rsid w:val="0027240D"/>
    <w:rsid w:val="00272C98"/>
    <w:rsid w:val="00273E9B"/>
    <w:rsid w:val="0027552D"/>
    <w:rsid w:val="00277333"/>
    <w:rsid w:val="00277C51"/>
    <w:rsid w:val="00285EAF"/>
    <w:rsid w:val="002910F3"/>
    <w:rsid w:val="00291B81"/>
    <w:rsid w:val="00293D52"/>
    <w:rsid w:val="00295482"/>
    <w:rsid w:val="0029642F"/>
    <w:rsid w:val="002972F8"/>
    <w:rsid w:val="002A1C05"/>
    <w:rsid w:val="002A298B"/>
    <w:rsid w:val="002B0B69"/>
    <w:rsid w:val="002B0E6A"/>
    <w:rsid w:val="002B1E3F"/>
    <w:rsid w:val="002B5511"/>
    <w:rsid w:val="002C2BE2"/>
    <w:rsid w:val="002C31AC"/>
    <w:rsid w:val="002C4C8C"/>
    <w:rsid w:val="002C7457"/>
    <w:rsid w:val="002E5346"/>
    <w:rsid w:val="002E7B73"/>
    <w:rsid w:val="002F0201"/>
    <w:rsid w:val="002F0CD8"/>
    <w:rsid w:val="002F786D"/>
    <w:rsid w:val="00303B4A"/>
    <w:rsid w:val="00305EDC"/>
    <w:rsid w:val="00310D45"/>
    <w:rsid w:val="0031264F"/>
    <w:rsid w:val="0031399B"/>
    <w:rsid w:val="003155C5"/>
    <w:rsid w:val="0031679D"/>
    <w:rsid w:val="00322373"/>
    <w:rsid w:val="00323E7D"/>
    <w:rsid w:val="00324C9B"/>
    <w:rsid w:val="003262D5"/>
    <w:rsid w:val="00347408"/>
    <w:rsid w:val="00347829"/>
    <w:rsid w:val="003621B6"/>
    <w:rsid w:val="00377CEE"/>
    <w:rsid w:val="00383813"/>
    <w:rsid w:val="003838AE"/>
    <w:rsid w:val="003867EC"/>
    <w:rsid w:val="00387CD6"/>
    <w:rsid w:val="0039084F"/>
    <w:rsid w:val="00391E80"/>
    <w:rsid w:val="00397F82"/>
    <w:rsid w:val="003A06F4"/>
    <w:rsid w:val="003A2AF2"/>
    <w:rsid w:val="003B667F"/>
    <w:rsid w:val="003C7958"/>
    <w:rsid w:val="003D35CA"/>
    <w:rsid w:val="003D58ED"/>
    <w:rsid w:val="003D7512"/>
    <w:rsid w:val="003E090B"/>
    <w:rsid w:val="003E3433"/>
    <w:rsid w:val="003E7FF5"/>
    <w:rsid w:val="003F46B3"/>
    <w:rsid w:val="00402893"/>
    <w:rsid w:val="004048C1"/>
    <w:rsid w:val="004052AC"/>
    <w:rsid w:val="00412674"/>
    <w:rsid w:val="00413B95"/>
    <w:rsid w:val="00426FC5"/>
    <w:rsid w:val="0042790D"/>
    <w:rsid w:val="00431984"/>
    <w:rsid w:val="00431B12"/>
    <w:rsid w:val="00432490"/>
    <w:rsid w:val="0043619B"/>
    <w:rsid w:val="00445266"/>
    <w:rsid w:val="004469B4"/>
    <w:rsid w:val="00451A3E"/>
    <w:rsid w:val="0045287A"/>
    <w:rsid w:val="004565B1"/>
    <w:rsid w:val="00464393"/>
    <w:rsid w:val="00477218"/>
    <w:rsid w:val="0048366E"/>
    <w:rsid w:val="0048418E"/>
    <w:rsid w:val="00484927"/>
    <w:rsid w:val="004871D8"/>
    <w:rsid w:val="004A2C15"/>
    <w:rsid w:val="004A319B"/>
    <w:rsid w:val="004B21E3"/>
    <w:rsid w:val="004B36CF"/>
    <w:rsid w:val="004B3D1D"/>
    <w:rsid w:val="004B5B7A"/>
    <w:rsid w:val="004C4FE2"/>
    <w:rsid w:val="004C5A77"/>
    <w:rsid w:val="004D224A"/>
    <w:rsid w:val="004D5B9B"/>
    <w:rsid w:val="004E7014"/>
    <w:rsid w:val="004E7809"/>
    <w:rsid w:val="004F0E49"/>
    <w:rsid w:val="004F21B2"/>
    <w:rsid w:val="004F5A7C"/>
    <w:rsid w:val="0050197B"/>
    <w:rsid w:val="0050511E"/>
    <w:rsid w:val="005072A7"/>
    <w:rsid w:val="00507921"/>
    <w:rsid w:val="00510B84"/>
    <w:rsid w:val="00513580"/>
    <w:rsid w:val="00520C8A"/>
    <w:rsid w:val="0052594F"/>
    <w:rsid w:val="00526C29"/>
    <w:rsid w:val="005429B7"/>
    <w:rsid w:val="005461E8"/>
    <w:rsid w:val="00550A80"/>
    <w:rsid w:val="005621E8"/>
    <w:rsid w:val="0056349A"/>
    <w:rsid w:val="005823A5"/>
    <w:rsid w:val="0058753F"/>
    <w:rsid w:val="0059081B"/>
    <w:rsid w:val="00594A6E"/>
    <w:rsid w:val="00596E2D"/>
    <w:rsid w:val="005A55A4"/>
    <w:rsid w:val="005B1748"/>
    <w:rsid w:val="005B1B9F"/>
    <w:rsid w:val="005B25FE"/>
    <w:rsid w:val="005C18F6"/>
    <w:rsid w:val="005C3113"/>
    <w:rsid w:val="005C37A3"/>
    <w:rsid w:val="005D0E59"/>
    <w:rsid w:val="005E2BCD"/>
    <w:rsid w:val="005E31AC"/>
    <w:rsid w:val="005E4A8B"/>
    <w:rsid w:val="005F035B"/>
    <w:rsid w:val="005F12BB"/>
    <w:rsid w:val="00601BB0"/>
    <w:rsid w:val="006068EE"/>
    <w:rsid w:val="006124A1"/>
    <w:rsid w:val="00621251"/>
    <w:rsid w:val="00624A8C"/>
    <w:rsid w:val="006302A3"/>
    <w:rsid w:val="00630614"/>
    <w:rsid w:val="0063557E"/>
    <w:rsid w:val="00641FA4"/>
    <w:rsid w:val="00655C7F"/>
    <w:rsid w:val="006700E8"/>
    <w:rsid w:val="00672EA0"/>
    <w:rsid w:val="0067348F"/>
    <w:rsid w:val="0067350A"/>
    <w:rsid w:val="006803D3"/>
    <w:rsid w:val="006845CD"/>
    <w:rsid w:val="0069087E"/>
    <w:rsid w:val="006942DE"/>
    <w:rsid w:val="0069675D"/>
    <w:rsid w:val="00696C01"/>
    <w:rsid w:val="00697C34"/>
    <w:rsid w:val="006A4AC5"/>
    <w:rsid w:val="006B0535"/>
    <w:rsid w:val="006B62F1"/>
    <w:rsid w:val="006B6689"/>
    <w:rsid w:val="006C1804"/>
    <w:rsid w:val="006C486E"/>
    <w:rsid w:val="006C5791"/>
    <w:rsid w:val="006D5B49"/>
    <w:rsid w:val="006D6428"/>
    <w:rsid w:val="006E1D77"/>
    <w:rsid w:val="006E34B0"/>
    <w:rsid w:val="006E5635"/>
    <w:rsid w:val="006E5638"/>
    <w:rsid w:val="006F5308"/>
    <w:rsid w:val="006F787D"/>
    <w:rsid w:val="0070199E"/>
    <w:rsid w:val="00711F94"/>
    <w:rsid w:val="007121DF"/>
    <w:rsid w:val="00712852"/>
    <w:rsid w:val="00713A67"/>
    <w:rsid w:val="00714FFE"/>
    <w:rsid w:val="00715C53"/>
    <w:rsid w:val="00720F8F"/>
    <w:rsid w:val="00722522"/>
    <w:rsid w:val="007250C4"/>
    <w:rsid w:val="00732068"/>
    <w:rsid w:val="00732D8B"/>
    <w:rsid w:val="00736E2A"/>
    <w:rsid w:val="00741F4F"/>
    <w:rsid w:val="00743AFF"/>
    <w:rsid w:val="00745200"/>
    <w:rsid w:val="007459BC"/>
    <w:rsid w:val="0075041D"/>
    <w:rsid w:val="00755931"/>
    <w:rsid w:val="00763296"/>
    <w:rsid w:val="00763992"/>
    <w:rsid w:val="0076605A"/>
    <w:rsid w:val="0076656D"/>
    <w:rsid w:val="007817F4"/>
    <w:rsid w:val="007836FF"/>
    <w:rsid w:val="00783C07"/>
    <w:rsid w:val="00786A30"/>
    <w:rsid w:val="00791A34"/>
    <w:rsid w:val="0079478E"/>
    <w:rsid w:val="007B0637"/>
    <w:rsid w:val="007B0C9B"/>
    <w:rsid w:val="007B253B"/>
    <w:rsid w:val="007B4E5A"/>
    <w:rsid w:val="007B4FF6"/>
    <w:rsid w:val="007B54E8"/>
    <w:rsid w:val="007B5B34"/>
    <w:rsid w:val="007C1960"/>
    <w:rsid w:val="007C3324"/>
    <w:rsid w:val="007C4D14"/>
    <w:rsid w:val="007D0F5A"/>
    <w:rsid w:val="007D2640"/>
    <w:rsid w:val="007D711F"/>
    <w:rsid w:val="007E0C6E"/>
    <w:rsid w:val="007E6241"/>
    <w:rsid w:val="007E7168"/>
    <w:rsid w:val="007F1291"/>
    <w:rsid w:val="007F56CD"/>
    <w:rsid w:val="007F74E5"/>
    <w:rsid w:val="00801912"/>
    <w:rsid w:val="008051AB"/>
    <w:rsid w:val="00826EC1"/>
    <w:rsid w:val="008308B4"/>
    <w:rsid w:val="008319FB"/>
    <w:rsid w:val="00832382"/>
    <w:rsid w:val="00834A22"/>
    <w:rsid w:val="00841E75"/>
    <w:rsid w:val="00841E7C"/>
    <w:rsid w:val="008426BE"/>
    <w:rsid w:val="00842A79"/>
    <w:rsid w:val="008434F9"/>
    <w:rsid w:val="00851CCD"/>
    <w:rsid w:val="00853AA1"/>
    <w:rsid w:val="008541DB"/>
    <w:rsid w:val="00882682"/>
    <w:rsid w:val="00886E7D"/>
    <w:rsid w:val="0089198A"/>
    <w:rsid w:val="00894EE3"/>
    <w:rsid w:val="008A098B"/>
    <w:rsid w:val="008A1A78"/>
    <w:rsid w:val="008B051E"/>
    <w:rsid w:val="008B0C1F"/>
    <w:rsid w:val="008B2E4F"/>
    <w:rsid w:val="008B5CAB"/>
    <w:rsid w:val="008C3813"/>
    <w:rsid w:val="008C5BEB"/>
    <w:rsid w:val="008C69F7"/>
    <w:rsid w:val="008D0F26"/>
    <w:rsid w:val="008D39D5"/>
    <w:rsid w:val="008D5601"/>
    <w:rsid w:val="008E076A"/>
    <w:rsid w:val="008E7D4F"/>
    <w:rsid w:val="00901BE6"/>
    <w:rsid w:val="00912616"/>
    <w:rsid w:val="00917FD4"/>
    <w:rsid w:val="00920FED"/>
    <w:rsid w:val="009332DB"/>
    <w:rsid w:val="00934D9F"/>
    <w:rsid w:val="0093670D"/>
    <w:rsid w:val="00940BEF"/>
    <w:rsid w:val="0095165C"/>
    <w:rsid w:val="00952852"/>
    <w:rsid w:val="009536A5"/>
    <w:rsid w:val="009541EA"/>
    <w:rsid w:val="009613B4"/>
    <w:rsid w:val="009627A0"/>
    <w:rsid w:val="00967B19"/>
    <w:rsid w:val="00967DD1"/>
    <w:rsid w:val="009709B6"/>
    <w:rsid w:val="00971C57"/>
    <w:rsid w:val="00980103"/>
    <w:rsid w:val="00980E25"/>
    <w:rsid w:val="00985016"/>
    <w:rsid w:val="00990B95"/>
    <w:rsid w:val="009913CA"/>
    <w:rsid w:val="00993440"/>
    <w:rsid w:val="009A5341"/>
    <w:rsid w:val="009B1BA4"/>
    <w:rsid w:val="009B3663"/>
    <w:rsid w:val="009B3671"/>
    <w:rsid w:val="009B3BDD"/>
    <w:rsid w:val="009B475A"/>
    <w:rsid w:val="009C51DD"/>
    <w:rsid w:val="009D20F9"/>
    <w:rsid w:val="009D6836"/>
    <w:rsid w:val="009E47F6"/>
    <w:rsid w:val="009E6CC6"/>
    <w:rsid w:val="009E6D93"/>
    <w:rsid w:val="009E6DB2"/>
    <w:rsid w:val="009E7909"/>
    <w:rsid w:val="009F26CE"/>
    <w:rsid w:val="009F31CC"/>
    <w:rsid w:val="009F4176"/>
    <w:rsid w:val="009F7C79"/>
    <w:rsid w:val="00A0168D"/>
    <w:rsid w:val="00A1061A"/>
    <w:rsid w:val="00A1141C"/>
    <w:rsid w:val="00A12640"/>
    <w:rsid w:val="00A17921"/>
    <w:rsid w:val="00A241E6"/>
    <w:rsid w:val="00A30262"/>
    <w:rsid w:val="00A34FBD"/>
    <w:rsid w:val="00A36E46"/>
    <w:rsid w:val="00A46552"/>
    <w:rsid w:val="00A47569"/>
    <w:rsid w:val="00A4778B"/>
    <w:rsid w:val="00A51720"/>
    <w:rsid w:val="00A53960"/>
    <w:rsid w:val="00A60740"/>
    <w:rsid w:val="00A60911"/>
    <w:rsid w:val="00A614D5"/>
    <w:rsid w:val="00A640E6"/>
    <w:rsid w:val="00A70297"/>
    <w:rsid w:val="00A7100F"/>
    <w:rsid w:val="00A7227C"/>
    <w:rsid w:val="00A76DEE"/>
    <w:rsid w:val="00A778AE"/>
    <w:rsid w:val="00A863A2"/>
    <w:rsid w:val="00A87B3E"/>
    <w:rsid w:val="00A908B7"/>
    <w:rsid w:val="00A94EE7"/>
    <w:rsid w:val="00A951FB"/>
    <w:rsid w:val="00AB048A"/>
    <w:rsid w:val="00AB116C"/>
    <w:rsid w:val="00AB37B0"/>
    <w:rsid w:val="00AB4B72"/>
    <w:rsid w:val="00AB5B67"/>
    <w:rsid w:val="00AC1189"/>
    <w:rsid w:val="00AC3DDD"/>
    <w:rsid w:val="00AD10D3"/>
    <w:rsid w:val="00AD337A"/>
    <w:rsid w:val="00AD6B45"/>
    <w:rsid w:val="00AD7CC1"/>
    <w:rsid w:val="00AE3AC5"/>
    <w:rsid w:val="00AF1555"/>
    <w:rsid w:val="00AF1F00"/>
    <w:rsid w:val="00AF2664"/>
    <w:rsid w:val="00AF3B9B"/>
    <w:rsid w:val="00AF7580"/>
    <w:rsid w:val="00B021B1"/>
    <w:rsid w:val="00B128B5"/>
    <w:rsid w:val="00B20060"/>
    <w:rsid w:val="00B218EB"/>
    <w:rsid w:val="00B21B6F"/>
    <w:rsid w:val="00B2580D"/>
    <w:rsid w:val="00B33EB1"/>
    <w:rsid w:val="00B54D96"/>
    <w:rsid w:val="00B55A0A"/>
    <w:rsid w:val="00B55F7F"/>
    <w:rsid w:val="00B643FE"/>
    <w:rsid w:val="00B658EB"/>
    <w:rsid w:val="00B65E0E"/>
    <w:rsid w:val="00B65F23"/>
    <w:rsid w:val="00B73571"/>
    <w:rsid w:val="00B763DF"/>
    <w:rsid w:val="00B81FFE"/>
    <w:rsid w:val="00B849CB"/>
    <w:rsid w:val="00B93370"/>
    <w:rsid w:val="00B96C0D"/>
    <w:rsid w:val="00B96F5C"/>
    <w:rsid w:val="00BA2BD8"/>
    <w:rsid w:val="00BA6ADC"/>
    <w:rsid w:val="00BB0A01"/>
    <w:rsid w:val="00BD2966"/>
    <w:rsid w:val="00BD5F5A"/>
    <w:rsid w:val="00BD62DA"/>
    <w:rsid w:val="00BE078A"/>
    <w:rsid w:val="00BE4AA6"/>
    <w:rsid w:val="00BF77A8"/>
    <w:rsid w:val="00BF7DCE"/>
    <w:rsid w:val="00C015B1"/>
    <w:rsid w:val="00C13DC3"/>
    <w:rsid w:val="00C155EA"/>
    <w:rsid w:val="00C26AF2"/>
    <w:rsid w:val="00C275D4"/>
    <w:rsid w:val="00C35C82"/>
    <w:rsid w:val="00C373D7"/>
    <w:rsid w:val="00C47306"/>
    <w:rsid w:val="00C544D2"/>
    <w:rsid w:val="00C54DC4"/>
    <w:rsid w:val="00C659AC"/>
    <w:rsid w:val="00C73575"/>
    <w:rsid w:val="00C77EA5"/>
    <w:rsid w:val="00C90A71"/>
    <w:rsid w:val="00C90F30"/>
    <w:rsid w:val="00CA16C2"/>
    <w:rsid w:val="00CA37EE"/>
    <w:rsid w:val="00CB2FB8"/>
    <w:rsid w:val="00CB6863"/>
    <w:rsid w:val="00CB6EB2"/>
    <w:rsid w:val="00CC0335"/>
    <w:rsid w:val="00CC24BF"/>
    <w:rsid w:val="00CC257F"/>
    <w:rsid w:val="00CC3169"/>
    <w:rsid w:val="00CC54C4"/>
    <w:rsid w:val="00CD2225"/>
    <w:rsid w:val="00CD5928"/>
    <w:rsid w:val="00CD63F3"/>
    <w:rsid w:val="00CE0EE4"/>
    <w:rsid w:val="00CE41DE"/>
    <w:rsid w:val="00CE5D3A"/>
    <w:rsid w:val="00CE6F2E"/>
    <w:rsid w:val="00CE7CCF"/>
    <w:rsid w:val="00CF00C6"/>
    <w:rsid w:val="00CF3E66"/>
    <w:rsid w:val="00CF51F2"/>
    <w:rsid w:val="00CF7E0F"/>
    <w:rsid w:val="00D00157"/>
    <w:rsid w:val="00D029E6"/>
    <w:rsid w:val="00D05C5D"/>
    <w:rsid w:val="00D0661A"/>
    <w:rsid w:val="00D1614A"/>
    <w:rsid w:val="00D21136"/>
    <w:rsid w:val="00D236DD"/>
    <w:rsid w:val="00D2605F"/>
    <w:rsid w:val="00D33BD3"/>
    <w:rsid w:val="00D350B3"/>
    <w:rsid w:val="00D440C1"/>
    <w:rsid w:val="00D45764"/>
    <w:rsid w:val="00D51571"/>
    <w:rsid w:val="00D530B3"/>
    <w:rsid w:val="00D53D73"/>
    <w:rsid w:val="00D6131D"/>
    <w:rsid w:val="00D61945"/>
    <w:rsid w:val="00D63631"/>
    <w:rsid w:val="00D66486"/>
    <w:rsid w:val="00D66D29"/>
    <w:rsid w:val="00D7037E"/>
    <w:rsid w:val="00D70E28"/>
    <w:rsid w:val="00D766AB"/>
    <w:rsid w:val="00D766F2"/>
    <w:rsid w:val="00D80149"/>
    <w:rsid w:val="00D80206"/>
    <w:rsid w:val="00D82045"/>
    <w:rsid w:val="00D83F07"/>
    <w:rsid w:val="00D8670F"/>
    <w:rsid w:val="00D86CC1"/>
    <w:rsid w:val="00D87498"/>
    <w:rsid w:val="00DA02C6"/>
    <w:rsid w:val="00DA5F5C"/>
    <w:rsid w:val="00DA63DB"/>
    <w:rsid w:val="00DB320A"/>
    <w:rsid w:val="00DB713E"/>
    <w:rsid w:val="00DB76E0"/>
    <w:rsid w:val="00DC38D9"/>
    <w:rsid w:val="00DD1B4F"/>
    <w:rsid w:val="00DD729A"/>
    <w:rsid w:val="00DE402A"/>
    <w:rsid w:val="00DF3308"/>
    <w:rsid w:val="00DF7BBA"/>
    <w:rsid w:val="00E034AC"/>
    <w:rsid w:val="00E077A7"/>
    <w:rsid w:val="00E140F5"/>
    <w:rsid w:val="00E17EFF"/>
    <w:rsid w:val="00E24052"/>
    <w:rsid w:val="00E36831"/>
    <w:rsid w:val="00E42EFF"/>
    <w:rsid w:val="00E43A48"/>
    <w:rsid w:val="00E44F31"/>
    <w:rsid w:val="00E52E90"/>
    <w:rsid w:val="00E532F5"/>
    <w:rsid w:val="00E548C0"/>
    <w:rsid w:val="00E55589"/>
    <w:rsid w:val="00E55E7F"/>
    <w:rsid w:val="00E77D09"/>
    <w:rsid w:val="00E91AA4"/>
    <w:rsid w:val="00E95D96"/>
    <w:rsid w:val="00EA0753"/>
    <w:rsid w:val="00EA1A49"/>
    <w:rsid w:val="00EA4A68"/>
    <w:rsid w:val="00EA730A"/>
    <w:rsid w:val="00EC1B04"/>
    <w:rsid w:val="00EC6C39"/>
    <w:rsid w:val="00ED1343"/>
    <w:rsid w:val="00ED15A2"/>
    <w:rsid w:val="00ED6C1D"/>
    <w:rsid w:val="00EE1DB2"/>
    <w:rsid w:val="00EE2B52"/>
    <w:rsid w:val="00EE4FDD"/>
    <w:rsid w:val="00EE58B8"/>
    <w:rsid w:val="00EF04B3"/>
    <w:rsid w:val="00EF56FF"/>
    <w:rsid w:val="00F0652F"/>
    <w:rsid w:val="00F17028"/>
    <w:rsid w:val="00F31EE0"/>
    <w:rsid w:val="00F32EDA"/>
    <w:rsid w:val="00F3333D"/>
    <w:rsid w:val="00F409B1"/>
    <w:rsid w:val="00F40C04"/>
    <w:rsid w:val="00F4231D"/>
    <w:rsid w:val="00F42761"/>
    <w:rsid w:val="00F42F94"/>
    <w:rsid w:val="00F432E8"/>
    <w:rsid w:val="00F44087"/>
    <w:rsid w:val="00F447A3"/>
    <w:rsid w:val="00F44820"/>
    <w:rsid w:val="00F450EC"/>
    <w:rsid w:val="00F45755"/>
    <w:rsid w:val="00F51952"/>
    <w:rsid w:val="00F560CF"/>
    <w:rsid w:val="00F5640D"/>
    <w:rsid w:val="00F57041"/>
    <w:rsid w:val="00F60FB5"/>
    <w:rsid w:val="00F61131"/>
    <w:rsid w:val="00F67263"/>
    <w:rsid w:val="00F67360"/>
    <w:rsid w:val="00F71DD7"/>
    <w:rsid w:val="00F7760F"/>
    <w:rsid w:val="00F778BA"/>
    <w:rsid w:val="00F80FC5"/>
    <w:rsid w:val="00F86EBE"/>
    <w:rsid w:val="00F92E52"/>
    <w:rsid w:val="00FA1E03"/>
    <w:rsid w:val="00FA349D"/>
    <w:rsid w:val="00FA3A84"/>
    <w:rsid w:val="00FC6796"/>
    <w:rsid w:val="00FD1251"/>
    <w:rsid w:val="00FD2DE8"/>
    <w:rsid w:val="00FD54B8"/>
    <w:rsid w:val="00FD6CFC"/>
    <w:rsid w:val="00FE18B5"/>
    <w:rsid w:val="00FE2484"/>
    <w:rsid w:val="00FE30C7"/>
    <w:rsid w:val="00FE6471"/>
    <w:rsid w:val="00FF6E45"/>
    <w:rsid w:val="00FF7142"/>
    <w:rsid w:val="00FF7BD0"/>
    <w:rsid w:val="0572A2EB"/>
    <w:rsid w:val="06D30CE5"/>
    <w:rsid w:val="2889EA03"/>
    <w:rsid w:val="66AD6CB4"/>
    <w:rsid w:val="6C3B6C3E"/>
    <w:rsid w:val="6D3DC4A3"/>
    <w:rsid w:val="7C12F20D"/>
    <w:rsid w:val="7CE8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25E0FF"/>
  <w15:docId w15:val="{269A785F-1BC8-4124-9B62-AC65B62F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9536A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9536A5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6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paragraph" w:styleId="Prrafodelista">
    <w:name w:val="List Paragraph"/>
    <w:basedOn w:val="Normal"/>
    <w:uiPriority w:val="34"/>
    <w:qFormat/>
    <w:rsid w:val="009D683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E647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71DD7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85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5E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5EAF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5EAF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C6C39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6C39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lderon@juntadepensiones.cr" TargetMode="External"/><Relationship Id="rId18" Type="http://schemas.openxmlformats.org/officeDocument/2006/relationships/hyperlink" Target="mailto:jsegura@juntadepensiones.cr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carias@juntadepensiones.cr" TargetMode="External"/><Relationship Id="rId17" Type="http://schemas.openxmlformats.org/officeDocument/2006/relationships/hyperlink" Target="mailto:krojas@juntadepensiones.c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sanchez@juntadepensiones.c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ifallasp@juntadepensiones.c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xwong@juntadepensiones.cr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m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%20Usuarios\ROJASVI\Downloads\Script_plantillas_SUPEN_V2\archivo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3B443C32D4BBA84994ED1714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9BC8-58F5-4BA5-B464-A4761809EBEB}"/>
      </w:docPartPr>
      <w:docPartBody>
        <w:p w:rsidR="001B4880" w:rsidRDefault="001B4880">
          <w:pPr>
            <w:pStyle w:val="5133B443C32D4BBA84994ED17141131F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80"/>
    <w:rsid w:val="00034C60"/>
    <w:rsid w:val="000817EC"/>
    <w:rsid w:val="0013504F"/>
    <w:rsid w:val="001B4880"/>
    <w:rsid w:val="00273705"/>
    <w:rsid w:val="002D3A5C"/>
    <w:rsid w:val="003F09B8"/>
    <w:rsid w:val="004C29B4"/>
    <w:rsid w:val="005A5D06"/>
    <w:rsid w:val="005B5158"/>
    <w:rsid w:val="006176EB"/>
    <w:rsid w:val="0067788A"/>
    <w:rsid w:val="0078258A"/>
    <w:rsid w:val="008041B7"/>
    <w:rsid w:val="0081695C"/>
    <w:rsid w:val="008649F6"/>
    <w:rsid w:val="008F3477"/>
    <w:rsid w:val="00A24D0F"/>
    <w:rsid w:val="00B55792"/>
    <w:rsid w:val="00BB033B"/>
    <w:rsid w:val="00C64E40"/>
    <w:rsid w:val="00D17DB6"/>
    <w:rsid w:val="00DD436D"/>
    <w:rsid w:val="00FC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133B443C32D4BBA84994ED17141131F">
    <w:name w:val="5133B443C32D4BBA84994ED17141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o xmlns="6c2d2cf2-004b-47d1-b91d-f9a62dc21bae">
      <Url>https://si.supen.fi.cr/Tramites/Tram_Detalle_Evento.aspx?evento=2023042253&amp;op=3</Url>
      <Description>2023042253</Description>
    </Evento>
    <IdEvento xmlns="6c2d2cf2-004b-47d1-b91d-f9a62dc21bae">2023027880</IdEvento>
    <IdSession xmlns="6c2d2cf2-004b-47d1-b91d-f9a62dc21bae" xsi:nil="true"/>
    <Estado xmlns="6c2d2cf2-004b-47d1-b91d-f9a62dc21bae">Activo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11" ma:contentTypeDescription="Crear nuevo documento." ma:contentTypeScope="" ma:versionID="1db20f7c2f402705c3ccd09c1191661b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1e3cadc0b4cfe1a92ea076304f2473bb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stado" minOccurs="0"/>
                <xsd:element ref="ns2:IdEvento" minOccurs="0"/>
                <xsd:element ref="ns2:IdSes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2" nillable="true" ma:displayName="Estado" ma:indexed="true" ma:internalName="Estado">
      <xsd:simpleType>
        <xsd:restriction base="dms:Text">
          <xsd:maxLength value="255"/>
        </xsd:restriction>
      </xsd:simpleType>
    </xsd:element>
    <xsd:element name="IdEvento" ma:index="13" nillable="true" ma:displayName="IdEvento" ma:indexed="true" ma:internalName="IdEvento">
      <xsd:simpleType>
        <xsd:restriction base="dms:Text">
          <xsd:maxLength value="255"/>
        </xsd:restriction>
      </xsd:simpleType>
    </xsd:element>
    <xsd:element name="IdSession" ma:index="14" nillable="true" ma:displayName="IdSession" ma:indexed="true" ma:internalName="IdSes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444D077-D5FD-4E1D-A950-D1AD9E7B9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451BD-6067-48EB-80C7-A07A167F254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6c2d2cf2-004b-47d1-b91d-f9a62dc21b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D48B6B-C8BA-4839-8398-87A954215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C40F02-2AFB-4A01-9405-885A361237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Superintendente.dotm</Template>
  <TotalTime>12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SP-A Frecuencia VAs RTR.docx</vt:lpstr>
    </vt:vector>
  </TitlesOfParts>
  <Company/>
  <LinksUpToDate>false</LinksUpToDate>
  <CharactersWithSpaces>6771</CharactersWithSpaces>
  <SharedDoc>false</SharedDoc>
  <HLinks>
    <vt:vector size="54" baseType="variant">
      <vt:variant>
        <vt:i4>3735552</vt:i4>
      </vt:variant>
      <vt:variant>
        <vt:i4>18</vt:i4>
      </vt:variant>
      <vt:variant>
        <vt:i4>0</vt:i4>
      </vt:variant>
      <vt:variant>
        <vt:i4>5</vt:i4>
      </vt:variant>
      <vt:variant>
        <vt:lpwstr>mailto:jsegura@juntadepensiones.cr</vt:lpwstr>
      </vt:variant>
      <vt:variant>
        <vt:lpwstr/>
      </vt:variant>
      <vt:variant>
        <vt:i4>2818067</vt:i4>
      </vt:variant>
      <vt:variant>
        <vt:i4>15</vt:i4>
      </vt:variant>
      <vt:variant>
        <vt:i4>0</vt:i4>
      </vt:variant>
      <vt:variant>
        <vt:i4>5</vt:i4>
      </vt:variant>
      <vt:variant>
        <vt:lpwstr>mailto:krojas@juntadepensiones.cr</vt:lpwstr>
      </vt:variant>
      <vt:variant>
        <vt:lpwstr/>
      </vt:variant>
      <vt:variant>
        <vt:i4>5832823</vt:i4>
      </vt:variant>
      <vt:variant>
        <vt:i4>12</vt:i4>
      </vt:variant>
      <vt:variant>
        <vt:i4>0</vt:i4>
      </vt:variant>
      <vt:variant>
        <vt:i4>5</vt:i4>
      </vt:variant>
      <vt:variant>
        <vt:lpwstr>mailto:psanchez@juntadepensiones.cr</vt:lpwstr>
      </vt:variant>
      <vt:variant>
        <vt:lpwstr/>
      </vt:variant>
      <vt:variant>
        <vt:i4>5832803</vt:i4>
      </vt:variant>
      <vt:variant>
        <vt:i4>9</vt:i4>
      </vt:variant>
      <vt:variant>
        <vt:i4>0</vt:i4>
      </vt:variant>
      <vt:variant>
        <vt:i4>5</vt:i4>
      </vt:variant>
      <vt:variant>
        <vt:lpwstr>mailto:ifallasp@juntadepensiones.cr</vt:lpwstr>
      </vt:variant>
      <vt:variant>
        <vt:lpwstr/>
      </vt:variant>
      <vt:variant>
        <vt:i4>5374079</vt:i4>
      </vt:variant>
      <vt:variant>
        <vt:i4>6</vt:i4>
      </vt:variant>
      <vt:variant>
        <vt:i4>0</vt:i4>
      </vt:variant>
      <vt:variant>
        <vt:i4>5</vt:i4>
      </vt:variant>
      <vt:variant>
        <vt:lpwstr>mailto:xwong@juntadepensiones.cr</vt:lpwstr>
      </vt:variant>
      <vt:variant>
        <vt:lpwstr/>
      </vt:variant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mailto:acalderon@juntadepensiones.cr</vt:lpwstr>
      </vt:variant>
      <vt:variant>
        <vt:lpwstr/>
      </vt:variant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mailto:carias@juntadepensiones.cr</vt:lpwstr>
      </vt:variant>
      <vt:variant>
        <vt:lpwstr/>
      </vt:variant>
      <vt:variant>
        <vt:i4>5767214</vt:i4>
      </vt:variant>
      <vt:variant>
        <vt:i4>9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2024SPA265.docx</dc:title>
  <dc:subject/>
  <dc:creator>ROJAS VALVERDE DIEGO ANTONIO</dc:creator>
  <cp:keywords/>
  <dc:description/>
  <cp:lastModifiedBy>RODRIGUEZ BOVIERI GIANFRANCO</cp:lastModifiedBy>
  <cp:revision>2</cp:revision>
  <cp:lastPrinted>2016-11-07T20:19:00Z</cp:lastPrinted>
  <dcterms:created xsi:type="dcterms:W3CDTF">2024-01-05T16:23:00Z</dcterms:created>
  <dcterms:modified xsi:type="dcterms:W3CDTF">2024-01-05T16:23:00Z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  <property fmtid="{D5CDD505-2E9C-101B-9397-08002B2CF9AE}" pid="3" name="MediaServiceImageTags">
    <vt:lpwstr/>
  </property>
  <property fmtid="{D5CDD505-2E9C-101B-9397-08002B2CF9AE}" pid="4" name="MSIP_Label_b8b4be34-365a-4a68-b9fb-75c1b6874315_Enabled">
    <vt:lpwstr>true</vt:lpwstr>
  </property>
  <property fmtid="{D5CDD505-2E9C-101B-9397-08002B2CF9AE}" pid="5" name="MSIP_Label_b8b4be34-365a-4a68-b9fb-75c1b6874315_SetDate">
    <vt:lpwstr>2024-01-02T15:53:55Z</vt:lpwstr>
  </property>
  <property fmtid="{D5CDD505-2E9C-101B-9397-08002B2CF9AE}" pid="6" name="MSIP_Label_b8b4be34-365a-4a68-b9fb-75c1b6874315_Method">
    <vt:lpwstr>Standard</vt:lpwstr>
  </property>
  <property fmtid="{D5CDD505-2E9C-101B-9397-08002B2CF9AE}" pid="7" name="MSIP_Label_b8b4be34-365a-4a68-b9fb-75c1b6874315_Name">
    <vt:lpwstr>b8b4be34-365a-4a68-b9fb-75c1b6874315</vt:lpwstr>
  </property>
  <property fmtid="{D5CDD505-2E9C-101B-9397-08002B2CF9AE}" pid="8" name="MSIP_Label_b8b4be34-365a-4a68-b9fb-75c1b6874315_SiteId">
    <vt:lpwstr>618d0a45-25a6-4618-9f80-8f70a435ee52</vt:lpwstr>
  </property>
  <property fmtid="{D5CDD505-2E9C-101B-9397-08002B2CF9AE}" pid="9" name="MSIP_Label_b8b4be34-365a-4a68-b9fb-75c1b6874315_ActionId">
    <vt:lpwstr>f756ffe0-2a6a-4092-8bd4-45bf7b08eefa</vt:lpwstr>
  </property>
  <property fmtid="{D5CDD505-2E9C-101B-9397-08002B2CF9AE}" pid="10" name="MSIP_Label_b8b4be34-365a-4a68-b9fb-75c1b6874315_ContentBits">
    <vt:lpwstr>2</vt:lpwstr>
  </property>
</Properties>
</file>